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95" w:rsidRDefault="00D03C9B">
      <w:pPr>
        <w:widowControl/>
        <w:adjustRightInd w:val="0"/>
        <w:snapToGrid w:val="0"/>
        <w:spacing w:line="25" w:lineRule="atLeast"/>
        <w:rPr>
          <w:rFonts w:asciiTheme="majorEastAsia" w:eastAsiaTheme="majorEastAsia" w:hAnsiTheme="majorEastAsia" w:cstheme="majorEastAsia"/>
          <w:b/>
          <w:kern w:val="0"/>
          <w:sz w:val="28"/>
          <w:szCs w:val="28"/>
        </w:rPr>
      </w:pPr>
      <w:r>
        <w:rPr>
          <w:rFonts w:asciiTheme="majorEastAsia" w:eastAsiaTheme="majorEastAsia" w:hAnsiTheme="majorEastAsia" w:cstheme="majorEastAsia" w:hint="eastAsia"/>
          <w:b/>
          <w:kern w:val="0"/>
          <w:sz w:val="28"/>
          <w:szCs w:val="28"/>
        </w:rPr>
        <w:t>附件二</w:t>
      </w:r>
      <w:r>
        <w:rPr>
          <w:rFonts w:asciiTheme="majorEastAsia" w:eastAsiaTheme="majorEastAsia" w:hAnsiTheme="majorEastAsia" w:cstheme="majorEastAsia" w:hint="eastAsia"/>
          <w:b/>
          <w:kern w:val="0"/>
          <w:sz w:val="28"/>
          <w:szCs w:val="28"/>
        </w:rPr>
        <w:t>：</w:t>
      </w:r>
    </w:p>
    <w:p w:rsidR="00D73995" w:rsidRDefault="00D73995">
      <w:pPr>
        <w:widowControl/>
        <w:adjustRightInd w:val="0"/>
        <w:snapToGrid w:val="0"/>
        <w:spacing w:line="25" w:lineRule="atLeast"/>
        <w:jc w:val="center"/>
        <w:rPr>
          <w:rFonts w:ascii="华文中宋" w:eastAsia="华文中宋" w:hAnsi="华文中宋" w:cs="宋体"/>
          <w:b/>
          <w:bCs/>
          <w:kern w:val="0"/>
          <w:sz w:val="36"/>
          <w:szCs w:val="36"/>
        </w:rPr>
      </w:pPr>
    </w:p>
    <w:p w:rsidR="00D73995" w:rsidRDefault="00D03C9B">
      <w:pPr>
        <w:widowControl/>
        <w:adjustRightInd w:val="0"/>
        <w:snapToGrid w:val="0"/>
        <w:spacing w:line="25" w:lineRule="atLeast"/>
        <w:jc w:val="center"/>
        <w:rPr>
          <w:rFonts w:asciiTheme="majorEastAsia" w:eastAsiaTheme="majorEastAsia" w:hAnsiTheme="majorEastAsia" w:cstheme="majorEastAsia"/>
          <w:b/>
          <w:bCs/>
          <w:kern w:val="0"/>
          <w:sz w:val="32"/>
          <w:szCs w:val="32"/>
        </w:rPr>
      </w:pPr>
      <w:r>
        <w:rPr>
          <w:rFonts w:asciiTheme="majorEastAsia" w:eastAsiaTheme="majorEastAsia" w:hAnsiTheme="majorEastAsia" w:cstheme="majorEastAsia" w:hint="eastAsia"/>
          <w:b/>
          <w:bCs/>
          <w:kern w:val="0"/>
          <w:sz w:val="32"/>
          <w:szCs w:val="32"/>
        </w:rPr>
        <w:t>南京铁道职业技术学院</w:t>
      </w:r>
    </w:p>
    <w:p w:rsidR="00D73995" w:rsidRDefault="00D03C9B">
      <w:pPr>
        <w:widowControl/>
        <w:adjustRightInd w:val="0"/>
        <w:snapToGrid w:val="0"/>
        <w:spacing w:line="25" w:lineRule="atLeast"/>
        <w:jc w:val="center"/>
        <w:rPr>
          <w:rFonts w:asciiTheme="majorEastAsia" w:eastAsiaTheme="majorEastAsia" w:hAnsiTheme="majorEastAsia" w:cstheme="majorEastAsia"/>
          <w:b/>
          <w:bCs/>
          <w:kern w:val="0"/>
          <w:sz w:val="36"/>
          <w:szCs w:val="36"/>
        </w:rPr>
      </w:pPr>
      <w:r>
        <w:rPr>
          <w:rFonts w:asciiTheme="majorEastAsia" w:eastAsiaTheme="majorEastAsia" w:hAnsiTheme="majorEastAsia" w:cstheme="majorEastAsia" w:hint="eastAsia"/>
          <w:b/>
          <w:bCs/>
          <w:kern w:val="0"/>
          <w:sz w:val="32"/>
          <w:szCs w:val="32"/>
        </w:rPr>
        <w:t>202</w:t>
      </w:r>
      <w:r>
        <w:rPr>
          <w:rFonts w:asciiTheme="majorEastAsia" w:eastAsiaTheme="majorEastAsia" w:hAnsiTheme="majorEastAsia" w:cstheme="majorEastAsia" w:hint="eastAsia"/>
          <w:b/>
          <w:bCs/>
          <w:kern w:val="0"/>
          <w:sz w:val="32"/>
          <w:szCs w:val="32"/>
        </w:rPr>
        <w:t>4</w:t>
      </w:r>
      <w:r>
        <w:rPr>
          <w:rFonts w:asciiTheme="majorEastAsia" w:eastAsiaTheme="majorEastAsia" w:hAnsiTheme="majorEastAsia" w:cstheme="majorEastAsia" w:hint="eastAsia"/>
          <w:b/>
          <w:bCs/>
          <w:kern w:val="0"/>
          <w:sz w:val="32"/>
          <w:szCs w:val="32"/>
        </w:rPr>
        <w:t>年提前招生艺术特长生招生办法</w:t>
      </w:r>
    </w:p>
    <w:p w:rsidR="00D73995" w:rsidRDefault="00D73995">
      <w:pPr>
        <w:widowControl/>
        <w:adjustRightInd w:val="0"/>
        <w:snapToGrid w:val="0"/>
        <w:spacing w:line="25" w:lineRule="atLeast"/>
        <w:jc w:val="center"/>
        <w:rPr>
          <w:rFonts w:ascii="仿宋" w:eastAsia="仿宋" w:hAnsi="仿宋" w:cs="宋体"/>
          <w:b/>
          <w:bCs/>
          <w:kern w:val="0"/>
          <w:sz w:val="28"/>
          <w:szCs w:val="28"/>
        </w:rPr>
      </w:pP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为全面推进素质教育，活跃校园文化生活，进一步充实学</w:t>
      </w:r>
      <w:r>
        <w:rPr>
          <w:rFonts w:ascii="仿宋_GB2312" w:eastAsia="仿宋_GB2312" w:hAnsi="宋体" w:cs="宋体" w:hint="eastAsia"/>
          <w:kern w:val="0"/>
          <w:sz w:val="28"/>
          <w:szCs w:val="28"/>
        </w:rPr>
        <w:t>校</w:t>
      </w:r>
      <w:r>
        <w:rPr>
          <w:rFonts w:ascii="仿宋_GB2312" w:eastAsia="仿宋_GB2312" w:hAnsi="宋体" w:cs="宋体" w:hint="eastAsia"/>
          <w:kern w:val="0"/>
          <w:sz w:val="28"/>
          <w:szCs w:val="28"/>
        </w:rPr>
        <w:t>大学生艺术团，根据江苏省教育考试</w:t>
      </w:r>
      <w:proofErr w:type="gramStart"/>
      <w:r>
        <w:rPr>
          <w:rFonts w:ascii="仿宋_GB2312" w:eastAsia="仿宋_GB2312" w:hAnsi="宋体" w:cs="宋体" w:hint="eastAsia"/>
          <w:kern w:val="0"/>
          <w:sz w:val="28"/>
          <w:szCs w:val="28"/>
        </w:rPr>
        <w:t>院相关</w:t>
      </w:r>
      <w:proofErr w:type="gramEnd"/>
      <w:r>
        <w:rPr>
          <w:rFonts w:ascii="仿宋_GB2312" w:eastAsia="仿宋_GB2312" w:hAnsi="宋体" w:cs="宋体" w:hint="eastAsia"/>
          <w:kern w:val="0"/>
          <w:sz w:val="28"/>
          <w:szCs w:val="28"/>
        </w:rPr>
        <w:t>规定，结合</w:t>
      </w:r>
      <w:r>
        <w:rPr>
          <w:rFonts w:ascii="仿宋_GB2312" w:eastAsia="仿宋_GB2312" w:hAnsi="宋体" w:cs="宋体" w:hint="eastAsia"/>
          <w:kern w:val="0"/>
          <w:sz w:val="28"/>
          <w:szCs w:val="28"/>
        </w:rPr>
        <w:t>学校</w:t>
      </w:r>
      <w:r>
        <w:rPr>
          <w:rFonts w:ascii="仿宋_GB2312" w:eastAsia="仿宋_GB2312" w:hAnsi="宋体" w:cs="宋体" w:hint="eastAsia"/>
          <w:kern w:val="0"/>
          <w:sz w:val="28"/>
          <w:szCs w:val="28"/>
        </w:rPr>
        <w:t>实际情况，特制定我</w:t>
      </w:r>
      <w:r>
        <w:rPr>
          <w:rFonts w:ascii="仿宋_GB2312" w:eastAsia="仿宋_GB2312" w:hAnsi="宋体" w:cs="宋体" w:hint="eastAsia"/>
          <w:kern w:val="0"/>
          <w:sz w:val="28"/>
          <w:szCs w:val="28"/>
        </w:rPr>
        <w:t>校</w:t>
      </w:r>
      <w:r>
        <w:rPr>
          <w:rFonts w:ascii="仿宋_GB2312" w:eastAsia="仿宋_GB2312" w:hAnsi="宋体" w:cs="宋体" w:hint="eastAsia"/>
          <w:kern w:val="0"/>
          <w:sz w:val="28"/>
          <w:szCs w:val="28"/>
        </w:rPr>
        <w:t>艺术特长生招生办法。</w:t>
      </w:r>
    </w:p>
    <w:p w:rsidR="00D73995" w:rsidRDefault="00D03C9B">
      <w:pPr>
        <w:snapToGrid w:val="0"/>
        <w:spacing w:line="25" w:lineRule="atLeas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一、招收项目及计划</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202</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年提前招生招收声乐类、器乐类、舞蹈类</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表演类、播音与主持类</w:t>
      </w:r>
      <w:r>
        <w:rPr>
          <w:rFonts w:ascii="仿宋_GB2312" w:eastAsia="仿宋_GB2312" w:hAnsi="宋体" w:cs="宋体" w:hint="eastAsia"/>
          <w:kern w:val="0"/>
          <w:sz w:val="28"/>
          <w:szCs w:val="28"/>
        </w:rPr>
        <w:t>特长生，招生总数为</w:t>
      </w:r>
      <w:r>
        <w:rPr>
          <w:rFonts w:ascii="仿宋_GB2312" w:eastAsia="仿宋_GB2312" w:hAnsi="宋体" w:cs="宋体" w:hint="eastAsia"/>
          <w:kern w:val="0"/>
          <w:sz w:val="28"/>
          <w:szCs w:val="28"/>
        </w:rPr>
        <w:t>20</w:t>
      </w:r>
      <w:r>
        <w:rPr>
          <w:rFonts w:ascii="仿宋_GB2312" w:eastAsia="仿宋_GB2312" w:hAnsi="宋体" w:cs="宋体" w:hint="eastAsia"/>
          <w:kern w:val="0"/>
          <w:sz w:val="28"/>
          <w:szCs w:val="28"/>
        </w:rPr>
        <w:t>人。</w:t>
      </w:r>
    </w:p>
    <w:p w:rsidR="00D73995" w:rsidRDefault="00D73995">
      <w:pPr>
        <w:snapToGrid w:val="0"/>
        <w:spacing w:line="25" w:lineRule="atLeast"/>
        <w:ind w:firstLineChars="200" w:firstLine="560"/>
        <w:rPr>
          <w:rFonts w:ascii="仿宋_GB2312" w:eastAsia="仿宋_GB2312" w:hAnsi="宋体" w:cs="宋体"/>
          <w:kern w:val="0"/>
          <w:sz w:val="28"/>
          <w:szCs w:val="28"/>
        </w:rPr>
      </w:pP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二、报名条件</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符合南京铁道职业技术学院</w:t>
      </w:r>
      <w:r>
        <w:rPr>
          <w:rFonts w:ascii="仿宋_GB2312" w:eastAsia="仿宋_GB2312" w:hAnsi="宋体" w:cs="宋体" w:hint="eastAsia"/>
          <w:kern w:val="0"/>
          <w:sz w:val="28"/>
          <w:szCs w:val="28"/>
        </w:rPr>
        <w:t>202</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年提前招生考生报名要求。</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专业要求（具备以下条件之一）：</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需在</w:t>
      </w:r>
      <w:r>
        <w:rPr>
          <w:rFonts w:ascii="仿宋_GB2312" w:eastAsia="仿宋_GB2312" w:hAnsi="宋体" w:cs="宋体" w:hint="eastAsia"/>
          <w:kern w:val="0"/>
          <w:sz w:val="28"/>
          <w:szCs w:val="28"/>
        </w:rPr>
        <w:t>2023</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12</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31</w:t>
      </w:r>
      <w:r>
        <w:rPr>
          <w:rFonts w:ascii="仿宋_GB2312" w:eastAsia="仿宋_GB2312" w:hAnsi="宋体" w:cs="宋体" w:hint="eastAsia"/>
          <w:kern w:val="0"/>
          <w:sz w:val="28"/>
          <w:szCs w:val="28"/>
        </w:rPr>
        <w:t>日前</w:t>
      </w:r>
      <w:r>
        <w:rPr>
          <w:rFonts w:ascii="仿宋_GB2312" w:eastAsia="仿宋_GB2312" w:hAnsi="宋体" w:cs="宋体" w:hint="eastAsia"/>
          <w:kern w:val="0"/>
          <w:sz w:val="28"/>
          <w:szCs w:val="28"/>
        </w:rPr>
        <w:t>取得报考类别文化与旅游部权威认证的全国社会艺术水平专业考级证书八级及以上证书。</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）参加江苏省</w:t>
      </w:r>
      <w:r>
        <w:rPr>
          <w:rFonts w:ascii="仿宋_GB2312" w:eastAsia="仿宋_GB2312" w:hAnsi="宋体" w:cs="宋体" w:hint="eastAsia"/>
          <w:kern w:val="0"/>
          <w:sz w:val="28"/>
          <w:szCs w:val="28"/>
        </w:rPr>
        <w:t>202</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年普通高校招生音乐</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舞蹈、表演、播音与主持等</w:t>
      </w:r>
      <w:proofErr w:type="gramStart"/>
      <w:r>
        <w:rPr>
          <w:rFonts w:ascii="仿宋_GB2312" w:eastAsia="仿宋_GB2312" w:hAnsi="宋体" w:cs="宋体" w:hint="eastAsia"/>
          <w:kern w:val="0"/>
          <w:sz w:val="28"/>
          <w:szCs w:val="28"/>
        </w:rPr>
        <w:t>专业省</w:t>
      </w:r>
      <w:proofErr w:type="gramEnd"/>
      <w:r>
        <w:rPr>
          <w:rFonts w:ascii="仿宋_GB2312" w:eastAsia="仿宋_GB2312" w:hAnsi="宋体" w:cs="宋体" w:hint="eastAsia"/>
          <w:kern w:val="0"/>
          <w:sz w:val="28"/>
          <w:szCs w:val="28"/>
        </w:rPr>
        <w:t>统考达到合格线以上。</w:t>
      </w:r>
    </w:p>
    <w:p w:rsidR="00D73995" w:rsidRDefault="00D73995">
      <w:pPr>
        <w:snapToGrid w:val="0"/>
        <w:spacing w:line="25" w:lineRule="atLeast"/>
        <w:ind w:firstLineChars="200" w:firstLine="560"/>
        <w:rPr>
          <w:rFonts w:ascii="仿宋_GB2312" w:eastAsia="仿宋_GB2312" w:hAnsi="宋体" w:cs="宋体"/>
          <w:kern w:val="0"/>
          <w:sz w:val="28"/>
          <w:szCs w:val="28"/>
        </w:rPr>
      </w:pP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三、报名办法</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1. </w:t>
      </w:r>
      <w:r>
        <w:rPr>
          <w:rFonts w:ascii="仿宋_GB2312" w:eastAsia="仿宋_GB2312" w:hAnsi="宋体" w:cs="宋体" w:hint="eastAsia"/>
          <w:kern w:val="0"/>
          <w:sz w:val="28"/>
          <w:szCs w:val="28"/>
        </w:rPr>
        <w:t>网上报名。考生根据合格性考试成绩、报名条件和专业计划，登录江苏省教育考试院官方网站（</w:t>
      </w:r>
      <w:r>
        <w:rPr>
          <w:rFonts w:ascii="仿宋_GB2312" w:eastAsia="仿宋_GB2312" w:hAnsi="宋体" w:cs="宋体" w:hint="eastAsia"/>
          <w:kern w:val="0"/>
          <w:sz w:val="28"/>
          <w:szCs w:val="28"/>
        </w:rPr>
        <w:t>http://www.jseea.cn/</w:t>
      </w:r>
      <w:r>
        <w:rPr>
          <w:rFonts w:ascii="仿宋_GB2312" w:eastAsia="仿宋_GB2312" w:hAnsi="宋体" w:cs="宋体" w:hint="eastAsia"/>
          <w:kern w:val="0"/>
          <w:sz w:val="28"/>
          <w:szCs w:val="28"/>
        </w:rPr>
        <w:t>）或我校网站（</w:t>
      </w:r>
      <w:r>
        <w:rPr>
          <w:rFonts w:ascii="仿宋_GB2312" w:eastAsia="仿宋_GB2312" w:hAnsi="宋体" w:cs="宋体" w:hint="eastAsia"/>
          <w:kern w:val="0"/>
          <w:sz w:val="28"/>
          <w:szCs w:val="28"/>
        </w:rPr>
        <w:t>http://www.njrts.edu.cn/</w:t>
      </w:r>
      <w:r>
        <w:rPr>
          <w:rFonts w:ascii="仿宋_GB2312" w:eastAsia="仿宋_GB2312" w:hAnsi="宋体" w:cs="宋体" w:hint="eastAsia"/>
          <w:kern w:val="0"/>
          <w:sz w:val="28"/>
          <w:szCs w:val="28"/>
        </w:rPr>
        <w:t>）进行网上报名。</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艺术特长考生还须提供以下材料：</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）填报《南京铁道职业技术学院</w:t>
      </w:r>
      <w:r>
        <w:rPr>
          <w:rFonts w:ascii="仿宋_GB2312" w:eastAsia="仿宋_GB2312" w:hAnsi="宋体" w:cs="宋体" w:hint="eastAsia"/>
          <w:kern w:val="0"/>
          <w:sz w:val="28"/>
          <w:szCs w:val="28"/>
        </w:rPr>
        <w:t>202</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年提前招生艺术特长生报名表》（</w:t>
      </w:r>
      <w:r>
        <w:rPr>
          <w:rFonts w:ascii="仿宋_GB2312" w:eastAsia="仿宋_GB2312" w:hAnsi="宋体" w:cs="宋体" w:hint="eastAsia"/>
          <w:kern w:val="0"/>
          <w:sz w:val="28"/>
          <w:szCs w:val="28"/>
        </w:rPr>
        <w:t>见附</w:t>
      </w:r>
      <w:r>
        <w:rPr>
          <w:rFonts w:ascii="仿宋_GB2312" w:eastAsia="仿宋_GB2312" w:hAnsi="宋体" w:cs="宋体" w:hint="eastAsia"/>
          <w:kern w:val="0"/>
          <w:sz w:val="28"/>
          <w:szCs w:val="28"/>
        </w:rPr>
        <w:t>件</w:t>
      </w:r>
      <w:r>
        <w:rPr>
          <w:rFonts w:ascii="仿宋_GB2312" w:eastAsia="仿宋_GB2312" w:hAnsi="宋体" w:cs="宋体" w:hint="eastAsia"/>
          <w:kern w:val="0"/>
          <w:sz w:val="28"/>
          <w:szCs w:val="28"/>
        </w:rPr>
        <w:t>）；</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）相应报考类别的等级证书复印件（报到现场须出示原件）或</w:t>
      </w:r>
      <w:r>
        <w:rPr>
          <w:rFonts w:ascii="仿宋_GB2312" w:eastAsia="仿宋_GB2312" w:hAnsi="宋体" w:cs="宋体" w:hint="eastAsia"/>
          <w:kern w:val="0"/>
          <w:sz w:val="28"/>
          <w:szCs w:val="28"/>
        </w:rPr>
        <w:t>相关</w:t>
      </w:r>
      <w:proofErr w:type="gramStart"/>
      <w:r>
        <w:rPr>
          <w:rFonts w:ascii="仿宋_GB2312" w:eastAsia="仿宋_GB2312" w:hAnsi="宋体" w:cs="宋体" w:hint="eastAsia"/>
          <w:kern w:val="0"/>
          <w:sz w:val="28"/>
          <w:szCs w:val="28"/>
        </w:rPr>
        <w:t>专业省</w:t>
      </w:r>
      <w:proofErr w:type="gramEnd"/>
      <w:r>
        <w:rPr>
          <w:rFonts w:ascii="仿宋_GB2312" w:eastAsia="仿宋_GB2312" w:hAnsi="宋体" w:cs="宋体" w:hint="eastAsia"/>
          <w:kern w:val="0"/>
          <w:sz w:val="28"/>
          <w:szCs w:val="28"/>
        </w:rPr>
        <w:t>统考成绩单；</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）可提供参加比赛的获奖证明或重要表演活动相关照片等支撑材料。</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以上材料于</w:t>
      </w:r>
      <w:r>
        <w:rPr>
          <w:rFonts w:ascii="仿宋_GB2312" w:eastAsia="仿宋_GB2312" w:hAnsi="宋体" w:cs="宋体" w:hint="eastAsia"/>
          <w:kern w:val="0"/>
          <w:sz w:val="28"/>
          <w:szCs w:val="28"/>
        </w:rPr>
        <w:t>202</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12</w:t>
      </w:r>
      <w:r>
        <w:rPr>
          <w:rFonts w:ascii="仿宋_GB2312" w:eastAsia="仿宋_GB2312" w:hAnsi="宋体" w:cs="宋体" w:hint="eastAsia"/>
          <w:kern w:val="0"/>
          <w:sz w:val="28"/>
          <w:szCs w:val="28"/>
        </w:rPr>
        <w:t>日</w:t>
      </w:r>
      <w:r>
        <w:rPr>
          <w:rFonts w:ascii="仿宋_GB2312" w:eastAsia="仿宋_GB2312" w:hAnsi="宋体" w:cs="宋体" w:hint="eastAsia"/>
          <w:kern w:val="0"/>
          <w:sz w:val="28"/>
          <w:szCs w:val="28"/>
        </w:rPr>
        <w:t>17:00</w:t>
      </w:r>
      <w:r>
        <w:rPr>
          <w:rFonts w:ascii="仿宋_GB2312" w:eastAsia="仿宋_GB2312" w:hAnsi="宋体" w:cs="宋体" w:hint="eastAsia"/>
          <w:kern w:val="0"/>
          <w:sz w:val="28"/>
          <w:szCs w:val="28"/>
        </w:rPr>
        <w:t>前</w:t>
      </w:r>
      <w:r>
        <w:rPr>
          <w:rFonts w:ascii="仿宋_GB2312" w:eastAsia="仿宋_GB2312" w:hAnsi="宋体" w:cs="宋体" w:hint="eastAsia"/>
          <w:kern w:val="0"/>
          <w:sz w:val="28"/>
          <w:szCs w:val="28"/>
        </w:rPr>
        <w:t>用</w:t>
      </w:r>
      <w:r>
        <w:rPr>
          <w:rFonts w:ascii="仿宋_GB2312" w:eastAsia="仿宋_GB2312" w:hAnsi="宋体" w:cs="宋体" w:hint="eastAsia"/>
          <w:kern w:val="0"/>
          <w:sz w:val="28"/>
          <w:szCs w:val="28"/>
        </w:rPr>
        <w:t>电子邮件打包送</w:t>
      </w:r>
      <w:r>
        <w:rPr>
          <w:rFonts w:ascii="仿宋_GB2312" w:eastAsia="仿宋_GB2312" w:hAnsi="宋体" w:cs="宋体" w:hint="eastAsia"/>
          <w:kern w:val="0"/>
          <w:sz w:val="28"/>
          <w:szCs w:val="28"/>
        </w:rPr>
        <w:t>达</w:t>
      </w:r>
      <w:r>
        <w:rPr>
          <w:rFonts w:ascii="仿宋_GB2312" w:eastAsia="仿宋_GB2312" w:hAnsi="宋体" w:cs="宋体" w:hint="eastAsia"/>
          <w:kern w:val="0"/>
          <w:sz w:val="28"/>
          <w:szCs w:val="28"/>
        </w:rPr>
        <w:t>至大学生艺术教育中心邮箱</w:t>
      </w:r>
      <w:r>
        <w:rPr>
          <w:rFonts w:ascii="仿宋_GB2312" w:eastAsia="仿宋_GB2312" w:hAnsi="宋体" w:cs="宋体" w:hint="eastAsia"/>
          <w:kern w:val="0"/>
          <w:sz w:val="28"/>
          <w:szCs w:val="28"/>
        </w:rPr>
        <w:t>480632992</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qq</w:t>
      </w:r>
      <w:r>
        <w:rPr>
          <w:rFonts w:ascii="仿宋_GB2312" w:eastAsia="仿宋_GB2312" w:hAnsi="宋体" w:cs="宋体" w:hint="eastAsia"/>
          <w:kern w:val="0"/>
          <w:sz w:val="28"/>
          <w:szCs w:val="28"/>
        </w:rPr>
        <w:t>.com</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材料送达后</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艺术中心会组织专业领域的专家对考生所提交的材料进行审核，符合条件的考生予以公示。</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3.</w:t>
      </w:r>
      <w:r>
        <w:rPr>
          <w:rFonts w:ascii="仿宋_GB2312" w:eastAsia="仿宋_GB2312" w:hAnsi="宋体" w:cs="宋体" w:hint="eastAsia"/>
          <w:kern w:val="0"/>
          <w:sz w:val="28"/>
          <w:szCs w:val="28"/>
        </w:rPr>
        <w:t>凡报考我</w:t>
      </w:r>
      <w:r>
        <w:rPr>
          <w:rFonts w:ascii="仿宋_GB2312" w:eastAsia="仿宋_GB2312" w:hAnsi="宋体" w:cs="宋体" w:hint="eastAsia"/>
          <w:kern w:val="0"/>
          <w:sz w:val="28"/>
          <w:szCs w:val="28"/>
        </w:rPr>
        <w:t>校</w:t>
      </w:r>
      <w:r>
        <w:rPr>
          <w:rFonts w:ascii="仿宋_GB2312" w:eastAsia="仿宋_GB2312" w:hAnsi="宋体" w:cs="宋体" w:hint="eastAsia"/>
          <w:kern w:val="0"/>
          <w:sz w:val="28"/>
          <w:szCs w:val="28"/>
        </w:rPr>
        <w:t>艺术特长生，</w:t>
      </w:r>
      <w:r>
        <w:rPr>
          <w:rFonts w:ascii="仿宋_GB2312" w:eastAsia="仿宋_GB2312" w:hAnsi="宋体" w:cs="宋体" w:hint="eastAsia"/>
          <w:kern w:val="0"/>
          <w:sz w:val="28"/>
          <w:szCs w:val="28"/>
        </w:rPr>
        <w:t>必</w:t>
      </w:r>
      <w:r>
        <w:rPr>
          <w:rFonts w:ascii="仿宋_GB2312" w:eastAsia="仿宋_GB2312" w:hAnsi="宋体" w:cs="宋体" w:hint="eastAsia"/>
          <w:kern w:val="0"/>
          <w:sz w:val="28"/>
          <w:szCs w:val="28"/>
        </w:rPr>
        <w:t>须持身份证原件、报名表原件和证书、成绩单、证明等材料原件来校进行现场确认</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参加艺术特长生资格考试，并交纳加试费</w:t>
      </w:r>
      <w:r>
        <w:rPr>
          <w:rFonts w:ascii="仿宋_GB2312" w:eastAsia="仿宋_GB2312" w:hAnsi="宋体" w:cs="宋体" w:hint="eastAsia"/>
          <w:kern w:val="0"/>
          <w:sz w:val="28"/>
          <w:szCs w:val="28"/>
        </w:rPr>
        <w:t>60</w:t>
      </w:r>
      <w:r>
        <w:rPr>
          <w:rFonts w:ascii="仿宋_GB2312" w:eastAsia="仿宋_GB2312" w:hAnsi="宋体" w:cs="宋体" w:hint="eastAsia"/>
          <w:kern w:val="0"/>
          <w:sz w:val="28"/>
          <w:szCs w:val="28"/>
        </w:rPr>
        <w:t>元。</w:t>
      </w:r>
    </w:p>
    <w:p w:rsidR="00D73995" w:rsidRDefault="00D73995">
      <w:pPr>
        <w:snapToGrid w:val="0"/>
        <w:spacing w:line="25" w:lineRule="atLeast"/>
        <w:ind w:firstLineChars="200" w:firstLine="560"/>
        <w:rPr>
          <w:rFonts w:ascii="仿宋_GB2312" w:eastAsia="仿宋_GB2312" w:hAnsi="宋体" w:cs="宋体"/>
          <w:kern w:val="0"/>
          <w:sz w:val="28"/>
          <w:szCs w:val="28"/>
        </w:rPr>
      </w:pP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四、资格考试时间及地点</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考试时间：</w:t>
      </w:r>
      <w:r>
        <w:rPr>
          <w:rFonts w:ascii="仿宋_GB2312" w:eastAsia="仿宋_GB2312" w:hAnsi="宋体" w:cs="宋体" w:hint="eastAsia"/>
          <w:kern w:val="0"/>
          <w:sz w:val="28"/>
          <w:szCs w:val="28"/>
        </w:rPr>
        <w:t>202</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16</w:t>
      </w:r>
      <w:r>
        <w:rPr>
          <w:rFonts w:ascii="仿宋_GB2312" w:eastAsia="仿宋_GB2312" w:hAnsi="宋体" w:cs="宋体" w:hint="eastAsia"/>
          <w:kern w:val="0"/>
          <w:sz w:val="28"/>
          <w:szCs w:val="28"/>
        </w:rPr>
        <w:t>日</w:t>
      </w:r>
      <w:r>
        <w:rPr>
          <w:rFonts w:ascii="仿宋_GB2312" w:eastAsia="仿宋_GB2312" w:hAnsi="宋体" w:cs="宋体" w:hint="eastAsia"/>
          <w:kern w:val="0"/>
          <w:sz w:val="28"/>
          <w:szCs w:val="28"/>
        </w:rPr>
        <w:t xml:space="preserve"> 9:00</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12:00</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报到地点：南京铁道职业技术学院体育馆大学生活动中心</w:t>
      </w:r>
    </w:p>
    <w:p w:rsidR="00D73995" w:rsidRDefault="00D73995">
      <w:pPr>
        <w:snapToGrid w:val="0"/>
        <w:spacing w:line="25" w:lineRule="atLeast"/>
        <w:ind w:firstLineChars="200" w:firstLine="560"/>
        <w:rPr>
          <w:rFonts w:ascii="仿宋_GB2312" w:eastAsia="仿宋_GB2312" w:hAnsi="宋体" w:cs="宋体"/>
          <w:kern w:val="0"/>
          <w:sz w:val="28"/>
          <w:szCs w:val="28"/>
        </w:rPr>
      </w:pP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五、资格考试内容</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（一）声乐</w:t>
      </w:r>
      <w:r>
        <w:rPr>
          <w:rFonts w:ascii="仿宋_GB2312" w:eastAsia="仿宋_GB2312" w:hAnsi="宋体" w:cs="宋体" w:hint="eastAsia"/>
          <w:kern w:val="0"/>
          <w:sz w:val="28"/>
          <w:szCs w:val="28"/>
        </w:rPr>
        <w:t>类</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考试目的：通过考生所演唱的歌曲，测定考生的嗓音条件、音准、节奏、音乐表现等。</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考试内容：</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）演唱歌曲</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首，中外民歌、艺术歌曲、创作歌曲和歌剧咏叹调、戏曲选段（不包括通俗歌曲），曲目自选，演唱时间不超过</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分钟。</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）视唱练耳：</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视唱：无升降记号的旋律演唱（简谱、五线谱各一条）。</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练耳：听音（音程与和弦）</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）旋律模唱。</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考试要求：</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）声带无</w:t>
      </w:r>
      <w:r>
        <w:rPr>
          <w:rFonts w:ascii="仿宋_GB2312" w:eastAsia="仿宋_GB2312" w:hAnsi="宋体" w:cs="宋体" w:hint="eastAsia"/>
          <w:kern w:val="0"/>
          <w:sz w:val="28"/>
          <w:szCs w:val="28"/>
        </w:rPr>
        <w:t>问题</w:t>
      </w:r>
      <w:r>
        <w:rPr>
          <w:rFonts w:ascii="仿宋_GB2312" w:eastAsia="仿宋_GB2312" w:hAnsi="宋体" w:cs="宋体" w:hint="eastAsia"/>
          <w:kern w:val="0"/>
          <w:sz w:val="28"/>
          <w:szCs w:val="28"/>
        </w:rPr>
        <w:t>，能够运用良好的发声方法进行演唱。</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）用较准确的语音</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普通话、方言、外国语言</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演唱。</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）歌剧咏叹调须用原调演唱。</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考试形式：面试，现场演唱。</w:t>
      </w:r>
    </w:p>
    <w:p w:rsidR="00D73995" w:rsidRDefault="00D03C9B">
      <w:pPr>
        <w:snapToGrid w:val="0"/>
        <w:spacing w:line="25" w:lineRule="atLeast"/>
        <w:ind w:firstLineChars="150" w:firstLine="422"/>
        <w:rPr>
          <w:rFonts w:ascii="仿宋_GB2312" w:eastAsia="仿宋_GB2312" w:hAnsi="宋体" w:cs="宋体"/>
          <w:kern w:val="0"/>
          <w:sz w:val="28"/>
          <w:szCs w:val="28"/>
        </w:rPr>
      </w:pPr>
      <w:r>
        <w:rPr>
          <w:rFonts w:ascii="仿宋_GB2312" w:eastAsia="仿宋_GB2312" w:hAnsi="宋体" w:cs="宋体" w:hint="eastAsia"/>
          <w:b/>
          <w:kern w:val="0"/>
          <w:sz w:val="28"/>
          <w:szCs w:val="28"/>
        </w:rPr>
        <w:t>注：</w:t>
      </w:r>
      <w:r>
        <w:rPr>
          <w:rFonts w:ascii="仿宋_GB2312" w:eastAsia="仿宋_GB2312" w:hAnsi="宋体" w:cs="宋体" w:hint="eastAsia"/>
          <w:kern w:val="0"/>
          <w:sz w:val="28"/>
          <w:szCs w:val="28"/>
        </w:rPr>
        <w:t>考生须背谱演唱；演唱可使用钢琴伴奏，伴奏人员由考生个人聘请；如使用伴奏音乐，则伴奏音乐自备（</w:t>
      </w:r>
      <w:r>
        <w:rPr>
          <w:rFonts w:ascii="仿宋_GB2312" w:eastAsia="仿宋_GB2312" w:hAnsi="宋体" w:cs="宋体" w:hint="eastAsia"/>
          <w:kern w:val="0"/>
          <w:sz w:val="28"/>
          <w:szCs w:val="28"/>
        </w:rPr>
        <w:t>MP3</w:t>
      </w:r>
      <w:r>
        <w:rPr>
          <w:rFonts w:ascii="仿宋_GB2312" w:eastAsia="仿宋_GB2312" w:hAnsi="宋体" w:cs="宋体" w:hint="eastAsia"/>
          <w:kern w:val="0"/>
          <w:sz w:val="28"/>
          <w:szCs w:val="28"/>
        </w:rPr>
        <w:t>音频文件）。视唱练耳及旋律模</w:t>
      </w:r>
      <w:proofErr w:type="gramStart"/>
      <w:r>
        <w:rPr>
          <w:rFonts w:ascii="仿宋_GB2312" w:eastAsia="仿宋_GB2312" w:hAnsi="宋体" w:cs="宋体" w:hint="eastAsia"/>
          <w:kern w:val="0"/>
          <w:sz w:val="28"/>
          <w:szCs w:val="28"/>
        </w:rPr>
        <w:t>唱内容</w:t>
      </w:r>
      <w:proofErr w:type="gramEnd"/>
      <w:r>
        <w:rPr>
          <w:rFonts w:ascii="仿宋_GB2312" w:eastAsia="仿宋_GB2312" w:hAnsi="宋体" w:cs="宋体" w:hint="eastAsia"/>
          <w:kern w:val="0"/>
          <w:sz w:val="28"/>
          <w:szCs w:val="28"/>
        </w:rPr>
        <w:t>由考试方提供，现场抽取。</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二</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器乐</w:t>
      </w:r>
      <w:r>
        <w:rPr>
          <w:rFonts w:ascii="仿宋_GB2312" w:eastAsia="仿宋_GB2312" w:hAnsi="宋体" w:cs="宋体" w:hint="eastAsia"/>
          <w:kern w:val="0"/>
          <w:sz w:val="28"/>
          <w:szCs w:val="28"/>
        </w:rPr>
        <w:t>类</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考试目的：考查考生的演奏水平。</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考试内容</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）乐器种类规定：中外各类管弦乐器、弹拨乐器及手风琴等</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竖笛、口琴、风琴、单排键电子琴、电吉它、葫芦丝、葫芦笙、巴乌、喉管、秦琴等不能列为考试项目</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）演奏器乐作品一首，曲目自选，时间不超过</w:t>
      </w:r>
      <w:r>
        <w:rPr>
          <w:rFonts w:ascii="仿宋_GB2312" w:eastAsia="仿宋_GB2312" w:hAnsi="宋体" w:cs="宋体" w:hint="eastAsia"/>
          <w:kern w:val="0"/>
          <w:sz w:val="28"/>
          <w:szCs w:val="28"/>
        </w:rPr>
        <w:t>6</w:t>
      </w:r>
      <w:r>
        <w:rPr>
          <w:rFonts w:ascii="仿宋_GB2312" w:eastAsia="仿宋_GB2312" w:hAnsi="宋体" w:cs="宋体" w:hint="eastAsia"/>
          <w:kern w:val="0"/>
          <w:sz w:val="28"/>
          <w:szCs w:val="28"/>
        </w:rPr>
        <w:t>分钟。</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）视唱练耳：</w:t>
      </w:r>
    </w:p>
    <w:p w:rsidR="00D73995" w:rsidRDefault="00D03C9B">
      <w:pPr>
        <w:snapToGrid w:val="0"/>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视唱：无升降记号的旋律演唱，民乐考生考察简谱一条，西洋乐考生考察五线谱一条；</w:t>
      </w:r>
    </w:p>
    <w:p w:rsidR="00D73995" w:rsidRDefault="00D03C9B">
      <w:pPr>
        <w:snapToGrid w:val="0"/>
        <w:spacing w:line="25" w:lineRule="atLeast"/>
        <w:ind w:firstLineChars="250" w:firstLine="700"/>
        <w:rPr>
          <w:rFonts w:ascii="仿宋_GB2312" w:eastAsia="仿宋_GB2312" w:hAnsi="宋体" w:cs="宋体"/>
          <w:kern w:val="0"/>
          <w:sz w:val="28"/>
          <w:szCs w:val="28"/>
        </w:rPr>
      </w:pPr>
      <w:r>
        <w:rPr>
          <w:rFonts w:ascii="仿宋_GB2312" w:eastAsia="仿宋_GB2312" w:hAnsi="宋体" w:cs="宋体" w:hint="eastAsia"/>
          <w:kern w:val="0"/>
          <w:sz w:val="28"/>
          <w:szCs w:val="28"/>
        </w:rPr>
        <w:t>练耳：听音（音程与和弦）。</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）视奏一条</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考试要求</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）演奏流畅、准确。无不良演奏习惯及明显失误。</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）能感悟音乐作品，准确把握音乐风格。</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）考生完成乐曲演奏的完整性的把握。</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）演奏作品的级别及难易程度将作为评分参照标准之一。</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考试形式：面试，现场演奏</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不允许伴奏</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w:t>
      </w:r>
    </w:p>
    <w:p w:rsidR="00D73995" w:rsidRDefault="00D03C9B">
      <w:pPr>
        <w:snapToGrid w:val="0"/>
        <w:spacing w:line="25" w:lineRule="atLeast"/>
        <w:ind w:firstLineChars="200" w:firstLine="562"/>
        <w:rPr>
          <w:rFonts w:ascii="仿宋_GB2312" w:eastAsia="仿宋_GB2312" w:hAnsi="宋体" w:cs="宋体"/>
          <w:kern w:val="0"/>
          <w:sz w:val="28"/>
          <w:szCs w:val="28"/>
        </w:rPr>
      </w:pPr>
      <w:r>
        <w:rPr>
          <w:rFonts w:ascii="仿宋_GB2312" w:eastAsia="仿宋_GB2312" w:hAnsi="宋体" w:cs="宋体" w:hint="eastAsia"/>
          <w:b/>
          <w:kern w:val="0"/>
          <w:sz w:val="28"/>
          <w:szCs w:val="28"/>
        </w:rPr>
        <w:t>注：</w:t>
      </w:r>
      <w:r>
        <w:rPr>
          <w:rFonts w:ascii="仿宋_GB2312" w:eastAsia="仿宋_GB2312" w:hAnsi="宋体" w:cs="宋体" w:hint="eastAsia"/>
          <w:kern w:val="0"/>
          <w:sz w:val="28"/>
          <w:szCs w:val="28"/>
        </w:rPr>
        <w:t>现场演奏；乐器自备（钢琴除外）；主考教师可根据具体情况调整考生演奏的时间。视唱练耳及视</w:t>
      </w:r>
      <w:proofErr w:type="gramStart"/>
      <w:r>
        <w:rPr>
          <w:rFonts w:ascii="仿宋_GB2312" w:eastAsia="仿宋_GB2312" w:hAnsi="宋体" w:cs="宋体" w:hint="eastAsia"/>
          <w:kern w:val="0"/>
          <w:sz w:val="28"/>
          <w:szCs w:val="28"/>
        </w:rPr>
        <w:t>奏内容</w:t>
      </w:r>
      <w:proofErr w:type="gramEnd"/>
      <w:r>
        <w:rPr>
          <w:rFonts w:ascii="仿宋_GB2312" w:eastAsia="仿宋_GB2312" w:hAnsi="宋体" w:cs="宋体" w:hint="eastAsia"/>
          <w:kern w:val="0"/>
          <w:sz w:val="28"/>
          <w:szCs w:val="28"/>
        </w:rPr>
        <w:t>由考试方提供，现场抽取。</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舞蹈</w:t>
      </w:r>
      <w:r>
        <w:rPr>
          <w:rFonts w:ascii="仿宋_GB2312" w:eastAsia="仿宋_GB2312" w:hAnsi="宋体" w:cs="宋体" w:hint="eastAsia"/>
          <w:kern w:val="0"/>
          <w:sz w:val="28"/>
          <w:szCs w:val="28"/>
        </w:rPr>
        <w:t>类</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考试目的：通过考生所表演的舞蹈，测定考生的基本功能力及表演水平。</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考试内容：</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）古典舞、民间舞、芭蕾舞、现代舞、当代舞，考生自选舞蹈片段或组合一个，时间不超过</w:t>
      </w: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分钟。</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）加试</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①基本功展示</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②</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舞蹈即兴表演</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③</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模仿舞蹈动作。</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考试要求：自备音乐伴奏（</w:t>
      </w:r>
      <w:r>
        <w:rPr>
          <w:rFonts w:ascii="仿宋_GB2312" w:eastAsia="仿宋_GB2312" w:hAnsi="宋体" w:cs="宋体" w:hint="eastAsia"/>
          <w:kern w:val="0"/>
          <w:sz w:val="28"/>
          <w:szCs w:val="28"/>
        </w:rPr>
        <w:t>MP3</w:t>
      </w:r>
      <w:r>
        <w:rPr>
          <w:rFonts w:ascii="仿宋_GB2312" w:eastAsia="仿宋_GB2312" w:hAnsi="宋体" w:cs="宋体" w:hint="eastAsia"/>
          <w:kern w:val="0"/>
          <w:sz w:val="28"/>
          <w:szCs w:val="28"/>
        </w:rPr>
        <w:t>音频文件）；穿着练功服或演出服。（身材匀称，男生身高</w:t>
      </w:r>
      <w:r>
        <w:rPr>
          <w:rFonts w:ascii="仿宋_GB2312" w:eastAsia="仿宋_GB2312" w:hAnsi="宋体" w:cs="宋体" w:hint="eastAsia"/>
          <w:kern w:val="0"/>
          <w:sz w:val="28"/>
          <w:szCs w:val="28"/>
        </w:rPr>
        <w:t>172cm</w:t>
      </w:r>
      <w:r>
        <w:rPr>
          <w:rFonts w:ascii="仿宋_GB2312" w:eastAsia="仿宋_GB2312" w:hAnsi="宋体" w:cs="宋体" w:hint="eastAsia"/>
          <w:kern w:val="0"/>
          <w:sz w:val="28"/>
          <w:szCs w:val="28"/>
        </w:rPr>
        <w:t>以上，女生身高</w:t>
      </w:r>
      <w:r>
        <w:rPr>
          <w:rFonts w:ascii="仿宋_GB2312" w:eastAsia="仿宋_GB2312" w:hAnsi="宋体" w:cs="宋体" w:hint="eastAsia"/>
          <w:kern w:val="0"/>
          <w:sz w:val="28"/>
          <w:szCs w:val="28"/>
        </w:rPr>
        <w:t>162cm</w:t>
      </w:r>
      <w:r>
        <w:rPr>
          <w:rFonts w:ascii="仿宋_GB2312" w:eastAsia="仿宋_GB2312" w:hAnsi="宋体" w:cs="宋体" w:hint="eastAsia"/>
          <w:kern w:val="0"/>
          <w:sz w:val="28"/>
          <w:szCs w:val="28"/>
        </w:rPr>
        <w:t>以上）。</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考试形式：面试，现场表演（音乐伴奏）。</w:t>
      </w:r>
    </w:p>
    <w:p w:rsidR="00D73995" w:rsidRDefault="00D03C9B">
      <w:pPr>
        <w:snapToGrid w:val="0"/>
        <w:spacing w:line="25" w:lineRule="atLeast"/>
        <w:ind w:firstLineChars="200" w:firstLine="562"/>
        <w:rPr>
          <w:rFonts w:ascii="仿宋_GB2312" w:eastAsia="仿宋_GB2312" w:hAnsi="宋体" w:cs="宋体"/>
          <w:kern w:val="0"/>
          <w:sz w:val="28"/>
          <w:szCs w:val="28"/>
        </w:rPr>
      </w:pPr>
      <w:r>
        <w:rPr>
          <w:rFonts w:ascii="仿宋_GB2312" w:eastAsia="仿宋_GB2312" w:hAnsi="宋体" w:cs="宋体" w:hint="eastAsia"/>
          <w:b/>
          <w:kern w:val="0"/>
          <w:sz w:val="28"/>
          <w:szCs w:val="28"/>
        </w:rPr>
        <w:t>注：</w:t>
      </w:r>
      <w:r>
        <w:rPr>
          <w:rFonts w:ascii="仿宋_GB2312" w:eastAsia="仿宋_GB2312" w:hAnsi="宋体" w:cs="宋体" w:hint="eastAsia"/>
          <w:kern w:val="0"/>
          <w:sz w:val="28"/>
          <w:szCs w:val="28"/>
        </w:rPr>
        <w:t>伴奏音乐自备（</w:t>
      </w:r>
      <w:r>
        <w:rPr>
          <w:rFonts w:ascii="仿宋_GB2312" w:eastAsia="仿宋_GB2312" w:hAnsi="宋体" w:cs="宋体" w:hint="eastAsia"/>
          <w:kern w:val="0"/>
          <w:sz w:val="28"/>
          <w:szCs w:val="28"/>
        </w:rPr>
        <w:t>MP3</w:t>
      </w:r>
      <w:r>
        <w:rPr>
          <w:rFonts w:ascii="仿宋_GB2312" w:eastAsia="仿宋_GB2312" w:hAnsi="宋体" w:cs="宋体" w:hint="eastAsia"/>
          <w:kern w:val="0"/>
          <w:sz w:val="28"/>
          <w:szCs w:val="28"/>
        </w:rPr>
        <w:t>音频文件）。</w:t>
      </w:r>
    </w:p>
    <w:p w:rsidR="00D73995" w:rsidRDefault="00D03C9B">
      <w:pPr>
        <w:numPr>
          <w:ilvl w:val="0"/>
          <w:numId w:val="1"/>
        </w:num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表演类</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考试目的：通过考生所表演的剧目，测定考生的形象面貌、表演能力、普通话水平及对作品的理解力、感受力和表现力等。</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考试内容：</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w:t>
      </w:r>
      <w:r>
        <w:rPr>
          <w:rFonts w:ascii="仿宋_GB2312" w:eastAsia="仿宋_GB2312" w:hAnsi="宋体" w:cs="宋体"/>
          <w:kern w:val="0"/>
          <w:sz w:val="28"/>
          <w:szCs w:val="28"/>
        </w:rPr>
        <w:t>文学作品朗诵：考生朗诵自选文学作品（现代诗歌、叙事性散文、小说节选、戏剧独白等）一篇，时长不超过</w:t>
      </w:r>
      <w:r>
        <w:rPr>
          <w:rFonts w:ascii="仿宋_GB2312" w:eastAsia="仿宋_GB2312" w:hAnsi="宋体" w:cs="宋体" w:hint="eastAsia"/>
          <w:kern w:val="0"/>
          <w:sz w:val="28"/>
          <w:szCs w:val="28"/>
        </w:rPr>
        <w:t>3</w:t>
      </w:r>
      <w:r>
        <w:rPr>
          <w:rFonts w:ascii="仿宋_GB2312" w:eastAsia="仿宋_GB2312" w:hAnsi="宋体" w:cs="宋体"/>
          <w:kern w:val="0"/>
          <w:sz w:val="28"/>
          <w:szCs w:val="28"/>
        </w:rPr>
        <w:t>分钟；考生须以普通话脱稿朗诵。</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w:t>
      </w:r>
      <w:r>
        <w:rPr>
          <w:rFonts w:ascii="仿宋_GB2312" w:eastAsia="仿宋_GB2312" w:hAnsi="宋体" w:cs="宋体"/>
          <w:kern w:val="0"/>
          <w:sz w:val="28"/>
          <w:szCs w:val="28"/>
        </w:rPr>
        <w:t>自选曲目演唱：考生演唱自选曲目（歌剧、音乐剧、民歌、流行歌曲等）一首，时长不超过</w:t>
      </w:r>
      <w:r>
        <w:rPr>
          <w:rFonts w:ascii="仿宋_GB2312" w:eastAsia="仿宋_GB2312" w:hAnsi="宋体" w:cs="宋体" w:hint="eastAsia"/>
          <w:kern w:val="0"/>
          <w:sz w:val="28"/>
          <w:szCs w:val="28"/>
        </w:rPr>
        <w:t>2</w:t>
      </w:r>
      <w:r>
        <w:rPr>
          <w:rFonts w:ascii="仿宋_GB2312" w:eastAsia="仿宋_GB2312" w:hAnsi="宋体" w:cs="宋体"/>
          <w:kern w:val="0"/>
          <w:sz w:val="28"/>
          <w:szCs w:val="28"/>
        </w:rPr>
        <w:t>分钟；考生须无伴奏进行演唱。</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w:t>
      </w:r>
      <w:r>
        <w:rPr>
          <w:rFonts w:ascii="仿宋_GB2312" w:eastAsia="仿宋_GB2312" w:hAnsi="宋体" w:cs="宋体"/>
          <w:kern w:val="0"/>
          <w:sz w:val="28"/>
          <w:szCs w:val="28"/>
        </w:rPr>
        <w:t>形体技能展现：考生自选形体动作（舞蹈、武术、戏曲身段、艺术体操、广播体操等）一段，时长不超过</w:t>
      </w:r>
      <w:r>
        <w:rPr>
          <w:rFonts w:ascii="仿宋_GB2312" w:eastAsia="仿宋_GB2312" w:hAnsi="宋体" w:cs="宋体"/>
          <w:kern w:val="0"/>
          <w:sz w:val="28"/>
          <w:szCs w:val="28"/>
        </w:rPr>
        <w:t>2</w:t>
      </w:r>
      <w:r>
        <w:rPr>
          <w:rFonts w:ascii="仿宋_GB2312" w:eastAsia="仿宋_GB2312" w:hAnsi="宋体" w:cs="宋体"/>
          <w:kern w:val="0"/>
          <w:sz w:val="28"/>
          <w:szCs w:val="28"/>
        </w:rPr>
        <w:t>分钟；形体服装及伴奏音乐自备。伴奏音乐格式为</w:t>
      </w:r>
      <w:r>
        <w:rPr>
          <w:rFonts w:ascii="仿宋_GB2312" w:eastAsia="仿宋_GB2312" w:hAnsi="宋体" w:cs="宋体"/>
          <w:kern w:val="0"/>
          <w:sz w:val="28"/>
          <w:szCs w:val="28"/>
        </w:rPr>
        <w:t>MP3</w:t>
      </w:r>
      <w:r>
        <w:rPr>
          <w:rFonts w:ascii="仿宋_GB2312" w:eastAsia="仿宋_GB2312" w:hAnsi="宋体" w:cs="宋体"/>
          <w:kern w:val="0"/>
          <w:sz w:val="28"/>
          <w:szCs w:val="28"/>
        </w:rPr>
        <w:t>，使用</w:t>
      </w:r>
      <w:r>
        <w:rPr>
          <w:rFonts w:ascii="仿宋_GB2312" w:eastAsia="仿宋_GB2312" w:hAnsi="宋体" w:cs="宋体"/>
          <w:kern w:val="0"/>
          <w:sz w:val="28"/>
          <w:szCs w:val="28"/>
        </w:rPr>
        <w:t>U</w:t>
      </w:r>
      <w:r>
        <w:rPr>
          <w:rFonts w:ascii="仿宋_GB2312" w:eastAsia="仿宋_GB2312" w:hAnsi="宋体" w:cs="宋体"/>
          <w:kern w:val="0"/>
          <w:sz w:val="28"/>
          <w:szCs w:val="28"/>
        </w:rPr>
        <w:t>盘存储，考生可携带一个备用</w:t>
      </w:r>
      <w:r>
        <w:rPr>
          <w:rFonts w:ascii="仿宋_GB2312" w:eastAsia="仿宋_GB2312" w:hAnsi="宋体" w:cs="宋体"/>
          <w:kern w:val="0"/>
          <w:sz w:val="28"/>
          <w:szCs w:val="28"/>
        </w:rPr>
        <w:t>U</w:t>
      </w:r>
      <w:r>
        <w:rPr>
          <w:rFonts w:ascii="仿宋_GB2312" w:eastAsia="仿宋_GB2312" w:hAnsi="宋体" w:cs="宋体"/>
          <w:kern w:val="0"/>
          <w:sz w:val="28"/>
          <w:szCs w:val="28"/>
        </w:rPr>
        <w:t>盘。</w:t>
      </w:r>
      <w:r>
        <w:rPr>
          <w:rFonts w:ascii="仿宋_GB2312" w:eastAsia="仿宋_GB2312" w:hAnsi="宋体" w:cs="宋体"/>
          <w:kern w:val="0"/>
          <w:sz w:val="28"/>
          <w:szCs w:val="28"/>
        </w:rPr>
        <w:t>U</w:t>
      </w:r>
      <w:r>
        <w:rPr>
          <w:rFonts w:ascii="仿宋_GB2312" w:eastAsia="仿宋_GB2312" w:hAnsi="宋体" w:cs="宋体"/>
          <w:kern w:val="0"/>
          <w:sz w:val="28"/>
          <w:szCs w:val="28"/>
        </w:rPr>
        <w:t>盘中仅可存储一首伴奏音乐，不得存储其他文件。如因</w:t>
      </w:r>
      <w:r>
        <w:rPr>
          <w:rFonts w:ascii="仿宋_GB2312" w:eastAsia="仿宋_GB2312" w:hAnsi="宋体" w:cs="宋体"/>
          <w:kern w:val="0"/>
          <w:sz w:val="28"/>
          <w:szCs w:val="28"/>
        </w:rPr>
        <w:t>U</w:t>
      </w:r>
      <w:r>
        <w:rPr>
          <w:rFonts w:ascii="仿宋_GB2312" w:eastAsia="仿宋_GB2312" w:hAnsi="宋体" w:cs="宋体"/>
          <w:kern w:val="0"/>
          <w:sz w:val="28"/>
          <w:szCs w:val="28"/>
        </w:rPr>
        <w:t>盘损坏、文件格式错误等原因影响播放，由考生本人负责。</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w:t>
      </w:r>
      <w:r>
        <w:rPr>
          <w:rFonts w:ascii="仿宋_GB2312" w:eastAsia="仿宋_GB2312" w:hAnsi="宋体" w:cs="宋体"/>
          <w:kern w:val="0"/>
          <w:sz w:val="28"/>
          <w:szCs w:val="28"/>
        </w:rPr>
        <w:t>命题即兴表演：考试形式为单人，现场抽取考题，稍</w:t>
      </w:r>
      <w:proofErr w:type="gramStart"/>
      <w:r>
        <w:rPr>
          <w:rFonts w:ascii="仿宋_GB2312" w:eastAsia="仿宋_GB2312" w:hAnsi="宋体" w:cs="宋体"/>
          <w:kern w:val="0"/>
          <w:sz w:val="28"/>
          <w:szCs w:val="28"/>
        </w:rPr>
        <w:t>作准备</w:t>
      </w:r>
      <w:proofErr w:type="gramEnd"/>
      <w:r>
        <w:rPr>
          <w:rFonts w:ascii="仿宋_GB2312" w:eastAsia="仿宋_GB2312" w:hAnsi="宋体" w:cs="宋体"/>
          <w:kern w:val="0"/>
          <w:sz w:val="28"/>
          <w:szCs w:val="28"/>
        </w:rPr>
        <w:t>后（准备时长不超过</w:t>
      </w:r>
      <w:r>
        <w:rPr>
          <w:rFonts w:ascii="仿宋_GB2312" w:eastAsia="仿宋_GB2312" w:hAnsi="宋体" w:cs="宋体" w:hint="eastAsia"/>
          <w:kern w:val="0"/>
          <w:sz w:val="28"/>
          <w:szCs w:val="28"/>
        </w:rPr>
        <w:t>5</w:t>
      </w:r>
      <w:r>
        <w:rPr>
          <w:rFonts w:ascii="仿宋_GB2312" w:eastAsia="仿宋_GB2312" w:hAnsi="宋体" w:cs="宋体"/>
          <w:kern w:val="0"/>
          <w:sz w:val="28"/>
          <w:szCs w:val="28"/>
        </w:rPr>
        <w:t>分钟）进行考试，每人时长不超过</w:t>
      </w:r>
      <w:r>
        <w:rPr>
          <w:rFonts w:ascii="仿宋_GB2312" w:eastAsia="仿宋_GB2312" w:hAnsi="宋体" w:cs="宋体"/>
          <w:kern w:val="0"/>
          <w:sz w:val="28"/>
          <w:szCs w:val="28"/>
        </w:rPr>
        <w:t>3</w:t>
      </w:r>
      <w:r>
        <w:rPr>
          <w:rFonts w:ascii="仿宋_GB2312" w:eastAsia="仿宋_GB2312" w:hAnsi="宋体" w:cs="宋体"/>
          <w:kern w:val="0"/>
          <w:sz w:val="28"/>
          <w:szCs w:val="28"/>
        </w:rPr>
        <w:t>分钟。</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考试要求：形体技能伴奏自备。</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考试形式：面试，现场表演。</w:t>
      </w:r>
    </w:p>
    <w:p w:rsidR="00D73995" w:rsidRDefault="00D03C9B">
      <w:pPr>
        <w:numPr>
          <w:ilvl w:val="0"/>
          <w:numId w:val="1"/>
        </w:num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播音与主持类</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考试目的：通过考生考试内容，考查考生普通话语音面貌、嗓音条件及对作品的理解力、感受力和表现力等。</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考试内容：</w:t>
      </w:r>
      <w:bookmarkStart w:id="0" w:name="_GoBack"/>
      <w:bookmarkEnd w:id="0"/>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自我介绍</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（限时</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分钟）</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围绕自身从兴趣、爱好、优缺点、特长及所获奖</w:t>
      </w:r>
      <w:proofErr w:type="gramStart"/>
      <w:r>
        <w:rPr>
          <w:rFonts w:ascii="仿宋_GB2312" w:eastAsia="仿宋_GB2312" w:hAnsi="宋体" w:cs="宋体" w:hint="eastAsia"/>
          <w:kern w:val="0"/>
          <w:sz w:val="28"/>
          <w:szCs w:val="28"/>
        </w:rPr>
        <w:t>项展开</w:t>
      </w:r>
      <w:proofErr w:type="gramEnd"/>
      <w:r>
        <w:rPr>
          <w:rFonts w:ascii="仿宋_GB2312" w:eastAsia="仿宋_GB2312" w:hAnsi="宋体" w:cs="宋体" w:hint="eastAsia"/>
          <w:kern w:val="0"/>
          <w:sz w:val="28"/>
          <w:szCs w:val="28"/>
        </w:rPr>
        <w:t>自我介绍。</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w:t>
      </w:r>
      <w:r>
        <w:rPr>
          <w:rFonts w:ascii="仿宋_GB2312" w:eastAsia="仿宋_GB2312" w:hAnsi="宋体" w:cs="宋体"/>
          <w:kern w:val="0"/>
          <w:sz w:val="28"/>
          <w:szCs w:val="28"/>
        </w:rPr>
        <w:t>形体技能展现：考生自选形体动作（舞蹈、武术、戏曲身段、艺术体操、广播体操等）一段，时长不超过</w:t>
      </w:r>
      <w:r>
        <w:rPr>
          <w:rFonts w:ascii="仿宋_GB2312" w:eastAsia="仿宋_GB2312" w:hAnsi="宋体" w:cs="宋体"/>
          <w:kern w:val="0"/>
          <w:sz w:val="28"/>
          <w:szCs w:val="28"/>
        </w:rPr>
        <w:t>2</w:t>
      </w:r>
      <w:r>
        <w:rPr>
          <w:rFonts w:ascii="仿宋_GB2312" w:eastAsia="仿宋_GB2312" w:hAnsi="宋体" w:cs="宋体"/>
          <w:kern w:val="0"/>
          <w:sz w:val="28"/>
          <w:szCs w:val="28"/>
        </w:rPr>
        <w:t>分钟；形体服装及伴奏音乐自备。伴奏音乐格式为</w:t>
      </w:r>
      <w:r>
        <w:rPr>
          <w:rFonts w:ascii="仿宋_GB2312" w:eastAsia="仿宋_GB2312" w:hAnsi="宋体" w:cs="宋体"/>
          <w:kern w:val="0"/>
          <w:sz w:val="28"/>
          <w:szCs w:val="28"/>
        </w:rPr>
        <w:t>MP3</w:t>
      </w:r>
      <w:r>
        <w:rPr>
          <w:rFonts w:ascii="仿宋_GB2312" w:eastAsia="仿宋_GB2312" w:hAnsi="宋体" w:cs="宋体"/>
          <w:kern w:val="0"/>
          <w:sz w:val="28"/>
          <w:szCs w:val="28"/>
        </w:rPr>
        <w:t>，使用</w:t>
      </w:r>
      <w:r>
        <w:rPr>
          <w:rFonts w:ascii="仿宋_GB2312" w:eastAsia="仿宋_GB2312" w:hAnsi="宋体" w:cs="宋体"/>
          <w:kern w:val="0"/>
          <w:sz w:val="28"/>
          <w:szCs w:val="28"/>
        </w:rPr>
        <w:t>U</w:t>
      </w:r>
      <w:r>
        <w:rPr>
          <w:rFonts w:ascii="仿宋_GB2312" w:eastAsia="仿宋_GB2312" w:hAnsi="宋体" w:cs="宋体"/>
          <w:kern w:val="0"/>
          <w:sz w:val="28"/>
          <w:szCs w:val="28"/>
        </w:rPr>
        <w:t>盘存储，考生可携带一个备</w:t>
      </w:r>
      <w:r>
        <w:rPr>
          <w:rFonts w:ascii="仿宋_GB2312" w:eastAsia="仿宋_GB2312" w:hAnsi="宋体" w:cs="宋体"/>
          <w:kern w:val="0"/>
          <w:sz w:val="28"/>
          <w:szCs w:val="28"/>
        </w:rPr>
        <w:t>用</w:t>
      </w:r>
      <w:r>
        <w:rPr>
          <w:rFonts w:ascii="仿宋_GB2312" w:eastAsia="仿宋_GB2312" w:hAnsi="宋体" w:cs="宋体"/>
          <w:kern w:val="0"/>
          <w:sz w:val="28"/>
          <w:szCs w:val="28"/>
        </w:rPr>
        <w:t>U</w:t>
      </w:r>
      <w:r>
        <w:rPr>
          <w:rFonts w:ascii="仿宋_GB2312" w:eastAsia="仿宋_GB2312" w:hAnsi="宋体" w:cs="宋体"/>
          <w:kern w:val="0"/>
          <w:sz w:val="28"/>
          <w:szCs w:val="28"/>
        </w:rPr>
        <w:t>盘。</w:t>
      </w:r>
      <w:r>
        <w:rPr>
          <w:rFonts w:ascii="仿宋_GB2312" w:eastAsia="仿宋_GB2312" w:hAnsi="宋体" w:cs="宋体"/>
          <w:kern w:val="0"/>
          <w:sz w:val="28"/>
          <w:szCs w:val="28"/>
        </w:rPr>
        <w:t>U</w:t>
      </w:r>
      <w:r>
        <w:rPr>
          <w:rFonts w:ascii="仿宋_GB2312" w:eastAsia="仿宋_GB2312" w:hAnsi="宋体" w:cs="宋体"/>
          <w:kern w:val="0"/>
          <w:sz w:val="28"/>
          <w:szCs w:val="28"/>
        </w:rPr>
        <w:t>盘中仅可存储一首伴奏音乐，不得存储其他文件。如因</w:t>
      </w:r>
      <w:r>
        <w:rPr>
          <w:rFonts w:ascii="仿宋_GB2312" w:eastAsia="仿宋_GB2312" w:hAnsi="宋体" w:cs="宋体"/>
          <w:kern w:val="0"/>
          <w:sz w:val="28"/>
          <w:szCs w:val="28"/>
        </w:rPr>
        <w:t>U</w:t>
      </w:r>
      <w:r>
        <w:rPr>
          <w:rFonts w:ascii="仿宋_GB2312" w:eastAsia="仿宋_GB2312" w:hAnsi="宋体" w:cs="宋体"/>
          <w:kern w:val="0"/>
          <w:sz w:val="28"/>
          <w:szCs w:val="28"/>
        </w:rPr>
        <w:t>盘损坏、文件格式错误等原因影响播放，由考生本人负责。</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）自备稿件（限时</w:t>
      </w: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分钟），考生自备模拟主持稿件或朗诵稿件（脱稿）</w:t>
      </w:r>
      <w:r w:rsidR="00DD5EF3">
        <w:rPr>
          <w:rFonts w:ascii="仿宋_GB2312" w:eastAsia="仿宋_GB2312" w:hAnsi="宋体" w:cs="宋体" w:hint="eastAsia"/>
          <w:kern w:val="0"/>
          <w:sz w:val="28"/>
          <w:szCs w:val="28"/>
        </w:rPr>
        <w:t>。</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w:t>
      </w:r>
      <w:r>
        <w:rPr>
          <w:rFonts w:ascii="仿宋_GB2312" w:eastAsia="仿宋_GB2312" w:hAnsi="宋体" w:cs="宋体"/>
          <w:kern w:val="0"/>
          <w:sz w:val="28"/>
          <w:szCs w:val="28"/>
        </w:rPr>
        <w:t>即兴评述</w:t>
      </w:r>
      <w:r>
        <w:rPr>
          <w:rFonts w:ascii="仿宋_GB2312" w:eastAsia="仿宋_GB2312" w:hAnsi="宋体" w:cs="宋体" w:hint="eastAsia"/>
          <w:kern w:val="0"/>
          <w:sz w:val="28"/>
          <w:szCs w:val="28"/>
        </w:rPr>
        <w:t>，</w:t>
      </w:r>
      <w:r>
        <w:rPr>
          <w:rFonts w:ascii="仿宋_GB2312" w:eastAsia="仿宋_GB2312" w:hAnsi="宋体" w:cs="宋体"/>
          <w:kern w:val="0"/>
          <w:sz w:val="28"/>
          <w:szCs w:val="28"/>
        </w:rPr>
        <w:t>根据考官提供的</w:t>
      </w:r>
      <w:r>
        <w:rPr>
          <w:rFonts w:ascii="仿宋_GB2312" w:eastAsia="仿宋_GB2312" w:hAnsi="宋体" w:cs="宋体" w:hint="eastAsia"/>
          <w:kern w:val="0"/>
          <w:sz w:val="28"/>
          <w:szCs w:val="28"/>
        </w:rPr>
        <w:t>考试内容和命题</w:t>
      </w:r>
      <w:r>
        <w:rPr>
          <w:rFonts w:ascii="仿宋_GB2312" w:eastAsia="仿宋_GB2312" w:hAnsi="宋体" w:cs="宋体"/>
          <w:kern w:val="0"/>
          <w:sz w:val="28"/>
          <w:szCs w:val="28"/>
        </w:rPr>
        <w:t>展开演讲或评述</w:t>
      </w:r>
      <w:r>
        <w:rPr>
          <w:rFonts w:ascii="仿宋_GB2312" w:eastAsia="仿宋_GB2312" w:hAnsi="宋体" w:cs="宋体" w:hint="eastAsia"/>
          <w:kern w:val="0"/>
          <w:sz w:val="28"/>
          <w:szCs w:val="28"/>
        </w:rPr>
        <w:t>，每道题限时</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分钟。</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考试要求：形体技能伴奏自备。</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考试形式：面试，现场表演。</w:t>
      </w:r>
    </w:p>
    <w:p w:rsidR="00D73995" w:rsidRDefault="00D73995">
      <w:pPr>
        <w:snapToGrid w:val="0"/>
        <w:spacing w:line="25" w:lineRule="atLeast"/>
        <w:ind w:firstLineChars="200" w:firstLine="560"/>
        <w:rPr>
          <w:rFonts w:ascii="仿宋_GB2312" w:eastAsia="仿宋_GB2312" w:hAnsi="宋体" w:cs="宋体"/>
          <w:kern w:val="0"/>
          <w:sz w:val="28"/>
          <w:szCs w:val="28"/>
        </w:rPr>
      </w:pP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hAnsi="宋体" w:cs="宋体" w:hint="eastAsia"/>
          <w:kern w:val="0"/>
          <w:sz w:val="28"/>
          <w:szCs w:val="28"/>
        </w:rPr>
        <w:t>考核及</w:t>
      </w:r>
      <w:r>
        <w:rPr>
          <w:rFonts w:ascii="仿宋_GB2312" w:eastAsia="仿宋_GB2312" w:hAnsi="宋体" w:cs="宋体" w:hint="eastAsia"/>
          <w:kern w:val="0"/>
          <w:sz w:val="28"/>
          <w:szCs w:val="28"/>
        </w:rPr>
        <w:t>录取办法</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．考生参加我</w:t>
      </w:r>
      <w:r>
        <w:rPr>
          <w:rFonts w:ascii="仿宋_GB2312" w:eastAsia="仿宋_GB2312" w:hAnsi="宋体" w:cs="宋体" w:hint="eastAsia"/>
          <w:kern w:val="0"/>
          <w:sz w:val="28"/>
          <w:szCs w:val="28"/>
        </w:rPr>
        <w:t>校</w:t>
      </w:r>
      <w:r>
        <w:rPr>
          <w:rFonts w:ascii="仿宋_GB2312" w:eastAsia="仿宋_GB2312" w:hAnsi="宋体" w:cs="宋体" w:hint="eastAsia"/>
          <w:kern w:val="0"/>
          <w:sz w:val="28"/>
          <w:szCs w:val="28"/>
        </w:rPr>
        <w:t>组织的艺术特长生资格考试，总分为</w:t>
      </w:r>
      <w:r>
        <w:rPr>
          <w:rFonts w:ascii="仿宋_GB2312" w:eastAsia="仿宋_GB2312" w:hAnsi="宋体" w:cs="宋体" w:hint="eastAsia"/>
          <w:kern w:val="0"/>
          <w:sz w:val="28"/>
          <w:szCs w:val="28"/>
        </w:rPr>
        <w:t>200</w:t>
      </w:r>
      <w:r>
        <w:rPr>
          <w:rFonts w:ascii="仿宋_GB2312" w:eastAsia="仿宋_GB2312" w:hAnsi="宋体" w:cs="宋体" w:hint="eastAsia"/>
          <w:kern w:val="0"/>
          <w:sz w:val="28"/>
          <w:szCs w:val="28"/>
        </w:rPr>
        <w:t>分，</w:t>
      </w:r>
      <w:r>
        <w:rPr>
          <w:rFonts w:ascii="仿宋_GB2312" w:eastAsia="仿宋_GB2312" w:hAnsi="宋体" w:cs="宋体" w:hint="eastAsia"/>
          <w:kern w:val="0"/>
          <w:sz w:val="28"/>
          <w:szCs w:val="28"/>
        </w:rPr>
        <w:t>120</w:t>
      </w:r>
      <w:r>
        <w:rPr>
          <w:rFonts w:ascii="仿宋_GB2312" w:eastAsia="仿宋_GB2312" w:hAnsi="宋体" w:cs="宋体" w:hint="eastAsia"/>
          <w:kern w:val="0"/>
          <w:sz w:val="28"/>
          <w:szCs w:val="28"/>
        </w:rPr>
        <w:t>分为合格分。根据招生计划，按考试得分进行排序，确认获得艺术特长生的资格。若考生成绩不符合特长生要求，将按实际情况认定艺术特长生人数。</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报考</w:t>
      </w:r>
      <w:r>
        <w:rPr>
          <w:rFonts w:ascii="仿宋_GB2312" w:eastAsia="仿宋_GB2312" w:hAnsi="宋体" w:cs="宋体" w:hint="eastAsia"/>
          <w:kern w:val="0"/>
          <w:sz w:val="28"/>
          <w:szCs w:val="28"/>
        </w:rPr>
        <w:t>艺术特长生的考生，</w:t>
      </w:r>
      <w:r>
        <w:rPr>
          <w:rFonts w:ascii="仿宋_GB2312" w:eastAsia="仿宋_GB2312" w:hAnsi="宋体" w:cs="宋体" w:hint="eastAsia"/>
          <w:kern w:val="0"/>
          <w:sz w:val="28"/>
          <w:szCs w:val="28"/>
        </w:rPr>
        <w:t>必</w:t>
      </w:r>
      <w:r>
        <w:rPr>
          <w:rFonts w:ascii="仿宋_GB2312" w:eastAsia="仿宋_GB2312" w:hAnsi="宋体" w:cs="宋体" w:hint="eastAsia"/>
          <w:kern w:val="0"/>
          <w:sz w:val="28"/>
          <w:szCs w:val="28"/>
        </w:rPr>
        <w:t>须参加</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17</w:t>
      </w:r>
      <w:r>
        <w:rPr>
          <w:rFonts w:ascii="仿宋_GB2312" w:eastAsia="仿宋_GB2312" w:hAnsi="宋体" w:cs="宋体" w:hint="eastAsia"/>
          <w:kern w:val="0"/>
          <w:sz w:val="28"/>
          <w:szCs w:val="28"/>
        </w:rPr>
        <w:t>日</w:t>
      </w:r>
      <w:r>
        <w:rPr>
          <w:rFonts w:ascii="仿宋_GB2312" w:eastAsia="仿宋_GB2312" w:hAnsi="宋体" w:cs="宋体" w:hint="eastAsia"/>
          <w:kern w:val="0"/>
          <w:sz w:val="28"/>
          <w:szCs w:val="28"/>
        </w:rPr>
        <w:t>由我校组织的文化基础考试、职业适应性测试，职业适应性测试合格方能参加录取。</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．符合录取资格的考生，按考生总分（总分</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合格性考试成绩</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文化基础考试成绩</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政策加分）</w:t>
      </w:r>
      <w:r>
        <w:rPr>
          <w:rStyle w:val="NormalCharacter"/>
          <w:rFonts w:ascii="仿宋_GB2312" w:eastAsia="仿宋_GB2312" w:hAnsi="宋体" w:hint="eastAsia"/>
          <w:kern w:val="0"/>
          <w:sz w:val="28"/>
          <w:szCs w:val="28"/>
        </w:rPr>
        <w:t>由</w:t>
      </w:r>
      <w:r>
        <w:rPr>
          <w:rStyle w:val="NormalCharacter"/>
          <w:rFonts w:ascii="仿宋_GB2312" w:eastAsia="仿宋_GB2312" w:hAnsi="宋体"/>
          <w:kern w:val="0"/>
          <w:sz w:val="28"/>
          <w:szCs w:val="28"/>
        </w:rPr>
        <w:t>高</w:t>
      </w:r>
      <w:r>
        <w:rPr>
          <w:rStyle w:val="NormalCharacter"/>
          <w:rFonts w:ascii="仿宋_GB2312" w:eastAsia="仿宋_GB2312" w:hAnsi="宋体" w:hint="eastAsia"/>
          <w:kern w:val="0"/>
          <w:sz w:val="28"/>
          <w:szCs w:val="28"/>
        </w:rPr>
        <w:t>到</w:t>
      </w:r>
      <w:r>
        <w:rPr>
          <w:rStyle w:val="NormalCharacter"/>
          <w:rFonts w:ascii="仿宋_GB2312" w:eastAsia="仿宋_GB2312" w:hAnsi="宋体"/>
          <w:kern w:val="0"/>
          <w:sz w:val="28"/>
          <w:szCs w:val="28"/>
        </w:rPr>
        <w:t>低录取</w:t>
      </w:r>
      <w:r>
        <w:rPr>
          <w:rStyle w:val="NormalCharacter"/>
          <w:rFonts w:ascii="仿宋_GB2312" w:eastAsia="仿宋_GB2312" w:hAnsi="宋体" w:hint="eastAsia"/>
          <w:kern w:val="0"/>
          <w:sz w:val="28"/>
          <w:szCs w:val="28"/>
        </w:rPr>
        <w:t>，</w:t>
      </w:r>
      <w:r>
        <w:rPr>
          <w:rStyle w:val="NormalCharacter"/>
          <w:rFonts w:ascii="仿宋_GB2312" w:eastAsia="仿宋_GB2312" w:hAnsi="宋体"/>
          <w:kern w:val="0"/>
          <w:sz w:val="28"/>
          <w:szCs w:val="28"/>
        </w:rPr>
        <w:t>同一专业录取</w:t>
      </w:r>
      <w:r>
        <w:rPr>
          <w:rStyle w:val="NormalCharacter"/>
          <w:rFonts w:ascii="仿宋_GB2312" w:eastAsia="仿宋_GB2312" w:hAnsi="宋体" w:hint="eastAsia"/>
          <w:kern w:val="0"/>
          <w:sz w:val="28"/>
          <w:szCs w:val="28"/>
        </w:rPr>
        <w:t>艺术特长生人数不超过该专业计划数的</w:t>
      </w:r>
      <w:r>
        <w:rPr>
          <w:rStyle w:val="NormalCharacter"/>
          <w:rFonts w:ascii="仿宋_GB2312" w:eastAsia="仿宋_GB2312" w:hAnsi="宋体" w:hint="eastAsia"/>
          <w:kern w:val="0"/>
          <w:sz w:val="28"/>
          <w:szCs w:val="28"/>
        </w:rPr>
        <w:t>2%</w:t>
      </w:r>
      <w:r>
        <w:rPr>
          <w:rFonts w:ascii="仿宋_GB2312" w:eastAsia="仿宋_GB2312" w:hAnsi="宋体" w:cs="宋体" w:hint="eastAsia"/>
          <w:kern w:val="0"/>
          <w:sz w:val="28"/>
          <w:szCs w:val="28"/>
        </w:rPr>
        <w:t>（专业计划数</w:t>
      </w:r>
      <w:r>
        <w:rPr>
          <w:rFonts w:ascii="仿宋_GB2312" w:eastAsia="仿宋_GB2312" w:hAnsi="宋体" w:cs="宋体" w:hint="eastAsia"/>
          <w:kern w:val="0"/>
          <w:sz w:val="28"/>
          <w:szCs w:val="28"/>
        </w:rPr>
        <w:t>50</w:t>
      </w:r>
      <w:r>
        <w:rPr>
          <w:rFonts w:ascii="仿宋_GB2312" w:eastAsia="仿宋_GB2312" w:hAnsi="宋体" w:cs="宋体" w:hint="eastAsia"/>
          <w:kern w:val="0"/>
          <w:sz w:val="28"/>
          <w:szCs w:val="28"/>
        </w:rPr>
        <w:t>人以下，最多录取</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人；专业计划数</w:t>
      </w:r>
      <w:r>
        <w:rPr>
          <w:rFonts w:ascii="仿宋_GB2312" w:eastAsia="仿宋_GB2312" w:hAnsi="宋体" w:cs="宋体" w:hint="eastAsia"/>
          <w:kern w:val="0"/>
          <w:sz w:val="28"/>
          <w:szCs w:val="28"/>
        </w:rPr>
        <w:t>50</w:t>
      </w:r>
      <w:r>
        <w:rPr>
          <w:rFonts w:ascii="仿宋_GB2312" w:eastAsia="仿宋_GB2312" w:hAnsi="宋体" w:cs="宋体" w:hint="eastAsia"/>
          <w:kern w:val="0"/>
          <w:sz w:val="28"/>
          <w:szCs w:val="28"/>
        </w:rPr>
        <w:t>人及以上，录取数小数部分四舍五入）</w:t>
      </w:r>
      <w:r>
        <w:rPr>
          <w:rStyle w:val="NormalCharacter"/>
          <w:rFonts w:ascii="仿宋_GB2312" w:eastAsia="仿宋_GB2312" w:hAnsi="宋体"/>
          <w:kern w:val="0"/>
          <w:sz w:val="28"/>
          <w:szCs w:val="28"/>
        </w:rPr>
        <w:t>。</w:t>
      </w:r>
      <w:r>
        <w:rPr>
          <w:rFonts w:ascii="仿宋" w:eastAsia="仿宋" w:hAnsi="仿宋" w:cs="宋体"/>
          <w:sz w:val="28"/>
          <w:szCs w:val="28"/>
        </w:rPr>
        <w:t>总分同分的考生按</w:t>
      </w:r>
      <w:r>
        <w:rPr>
          <w:rFonts w:ascii="仿宋" w:eastAsia="仿宋" w:hAnsi="仿宋" w:cs="宋体" w:hint="eastAsia"/>
          <w:sz w:val="28"/>
          <w:szCs w:val="28"/>
        </w:rPr>
        <w:t>文化基础考试成绩</w:t>
      </w:r>
      <w:r>
        <w:rPr>
          <w:rFonts w:ascii="仿宋" w:eastAsia="仿宋" w:hAnsi="仿宋" w:cs="宋体"/>
          <w:sz w:val="28"/>
          <w:szCs w:val="28"/>
        </w:rPr>
        <w:t>、</w:t>
      </w:r>
      <w:r>
        <w:rPr>
          <w:rFonts w:ascii="仿宋" w:eastAsia="仿宋" w:hAnsi="仿宋" w:cs="宋体" w:hint="eastAsia"/>
          <w:sz w:val="28"/>
          <w:szCs w:val="28"/>
        </w:rPr>
        <w:t>合格性考试成绩、</w:t>
      </w:r>
      <w:r>
        <w:rPr>
          <w:rFonts w:ascii="仿宋" w:eastAsia="仿宋" w:hAnsi="仿宋" w:cs="宋体"/>
          <w:sz w:val="28"/>
          <w:szCs w:val="28"/>
        </w:rPr>
        <w:t>专业加试成绩</w:t>
      </w:r>
      <w:r>
        <w:rPr>
          <w:rFonts w:ascii="仿宋" w:eastAsia="仿宋" w:hAnsi="仿宋" w:cs="宋体" w:hint="eastAsia"/>
          <w:sz w:val="28"/>
          <w:szCs w:val="28"/>
        </w:rPr>
        <w:t>、文化基础考试中数学</w:t>
      </w:r>
      <w:r>
        <w:rPr>
          <w:rFonts w:ascii="仿宋" w:eastAsia="仿宋" w:hAnsi="仿宋" w:cs="宋体" w:hint="eastAsia"/>
          <w:sz w:val="28"/>
          <w:szCs w:val="28"/>
        </w:rPr>
        <w:t>、</w:t>
      </w:r>
      <w:r>
        <w:rPr>
          <w:rFonts w:ascii="仿宋" w:eastAsia="仿宋" w:hAnsi="仿宋" w:cs="宋体" w:hint="eastAsia"/>
          <w:sz w:val="28"/>
          <w:szCs w:val="28"/>
        </w:rPr>
        <w:t>语文、外语成绩</w:t>
      </w:r>
      <w:r>
        <w:rPr>
          <w:rFonts w:ascii="仿宋" w:eastAsia="仿宋" w:hAnsi="仿宋" w:cs="宋体"/>
          <w:sz w:val="28"/>
          <w:szCs w:val="28"/>
        </w:rPr>
        <w:t>高者依次录取</w:t>
      </w:r>
      <w:r>
        <w:rPr>
          <w:rFonts w:cs="宋体"/>
          <w:sz w:val="28"/>
          <w:szCs w:val="28"/>
        </w:rPr>
        <w:t>。</w:t>
      </w:r>
      <w:r>
        <w:rPr>
          <w:rFonts w:ascii="仿宋_GB2312" w:eastAsia="仿宋_GB2312" w:hAnsi="宋体" w:cs="宋体" w:hint="eastAsia"/>
          <w:kern w:val="0"/>
          <w:sz w:val="28"/>
          <w:szCs w:val="28"/>
        </w:rPr>
        <w:t>录取后的特长生，不得转入其他专业。</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．艺术特长生资格考试未通过的考生，可</w:t>
      </w:r>
      <w:r>
        <w:rPr>
          <w:rFonts w:ascii="仿宋_GB2312" w:eastAsia="仿宋_GB2312" w:hAnsi="宋体" w:cs="宋体" w:hint="eastAsia"/>
          <w:kern w:val="0"/>
          <w:sz w:val="28"/>
          <w:szCs w:val="28"/>
        </w:rPr>
        <w:t>以普通考生身份</w:t>
      </w:r>
      <w:r>
        <w:rPr>
          <w:rFonts w:ascii="仿宋_GB2312" w:eastAsia="仿宋_GB2312" w:hAnsi="宋体" w:cs="宋体" w:hint="eastAsia"/>
          <w:kern w:val="0"/>
          <w:sz w:val="28"/>
          <w:szCs w:val="28"/>
        </w:rPr>
        <w:t>参加学校组织的考试考核和录取。</w:t>
      </w:r>
    </w:p>
    <w:p w:rsidR="00D73995" w:rsidRDefault="00D73995">
      <w:pPr>
        <w:snapToGrid w:val="0"/>
        <w:spacing w:line="25" w:lineRule="atLeast"/>
        <w:ind w:firstLineChars="200" w:firstLine="560"/>
        <w:rPr>
          <w:rFonts w:ascii="仿宋_GB2312" w:eastAsia="仿宋_GB2312" w:hAnsi="宋体" w:cs="宋体"/>
          <w:kern w:val="0"/>
          <w:sz w:val="28"/>
          <w:szCs w:val="28"/>
        </w:rPr>
      </w:pP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七、其它说明</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凡以艺术特长生身份被我校录取的考生，除正常参加所录取专业的学习外，还</w:t>
      </w:r>
      <w:proofErr w:type="gramStart"/>
      <w:r>
        <w:rPr>
          <w:rFonts w:ascii="仿宋_GB2312" w:eastAsia="仿宋_GB2312" w:hAnsi="宋体" w:cs="宋体" w:hint="eastAsia"/>
          <w:kern w:val="0"/>
          <w:sz w:val="28"/>
          <w:szCs w:val="28"/>
        </w:rPr>
        <w:t>须加入</w:t>
      </w:r>
      <w:proofErr w:type="gramEnd"/>
      <w:r>
        <w:rPr>
          <w:rFonts w:ascii="仿宋_GB2312" w:eastAsia="仿宋_GB2312" w:hAnsi="宋体" w:cs="宋体" w:hint="eastAsia"/>
          <w:kern w:val="0"/>
          <w:sz w:val="28"/>
          <w:szCs w:val="28"/>
        </w:rPr>
        <w:t>我校大学生艺术团，并参加我校统一组织的节目排演和比赛等活动。</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八、咨询电话</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素质教育部：</w:t>
      </w:r>
      <w:r>
        <w:rPr>
          <w:rFonts w:ascii="仿宋_GB2312" w:eastAsia="仿宋_GB2312" w:hAnsi="宋体" w:cs="宋体" w:hint="eastAsia"/>
          <w:kern w:val="0"/>
          <w:sz w:val="28"/>
          <w:szCs w:val="28"/>
        </w:rPr>
        <w:t>025-</w:t>
      </w:r>
      <w:r>
        <w:rPr>
          <w:rFonts w:ascii="仿宋_GB2312" w:eastAsia="仿宋_GB2312" w:hAnsi="宋体" w:cs="宋体" w:hint="eastAsia"/>
          <w:kern w:val="0"/>
          <w:sz w:val="28"/>
          <w:szCs w:val="28"/>
        </w:rPr>
        <w:t xml:space="preserve">68532981 </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联系人：张老师</w:t>
      </w:r>
    </w:p>
    <w:p w:rsidR="00D73995" w:rsidRDefault="00D03C9B">
      <w:pPr>
        <w:snapToGrid w:val="0"/>
        <w:spacing w:line="25" w:lineRule="atLeas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D73995" w:rsidRDefault="00D73995">
      <w:pPr>
        <w:spacing w:line="25" w:lineRule="atLeast"/>
        <w:rPr>
          <w:rFonts w:ascii="宋体"/>
          <w:b/>
          <w:bCs/>
          <w:sz w:val="30"/>
          <w:szCs w:val="32"/>
        </w:rPr>
        <w:sectPr w:rsidR="00D73995">
          <w:headerReference w:type="default" r:id="rId7"/>
          <w:footerReference w:type="even" r:id="rId8"/>
          <w:footerReference w:type="default" r:id="rId9"/>
          <w:footerReference w:type="first" r:id="rId10"/>
          <w:pgSz w:w="11906" w:h="16838"/>
          <w:pgMar w:top="1418" w:right="1361" w:bottom="1418" w:left="1361" w:header="851" w:footer="992" w:gutter="0"/>
          <w:cols w:space="425"/>
          <w:titlePg/>
          <w:docGrid w:linePitch="312"/>
        </w:sectPr>
      </w:pPr>
    </w:p>
    <w:p w:rsidR="00D73995" w:rsidRDefault="00D03C9B">
      <w:pPr>
        <w:spacing w:line="25" w:lineRule="atLeast"/>
        <w:jc w:val="left"/>
        <w:rPr>
          <w:rFonts w:asciiTheme="majorEastAsia" w:eastAsiaTheme="majorEastAsia" w:hAnsiTheme="majorEastAsia" w:cstheme="majorEastAsia"/>
          <w:b/>
          <w:bCs/>
          <w:sz w:val="30"/>
          <w:szCs w:val="32"/>
        </w:rPr>
      </w:pPr>
      <w:r>
        <w:rPr>
          <w:rFonts w:asciiTheme="majorEastAsia" w:eastAsiaTheme="majorEastAsia" w:hAnsiTheme="majorEastAsia" w:cstheme="majorEastAsia" w:hint="eastAsia"/>
          <w:b/>
          <w:bCs/>
          <w:sz w:val="30"/>
          <w:szCs w:val="32"/>
        </w:rPr>
        <w:lastRenderedPageBreak/>
        <w:t>附件</w:t>
      </w:r>
      <w:r>
        <w:rPr>
          <w:rFonts w:asciiTheme="majorEastAsia" w:eastAsiaTheme="majorEastAsia" w:hAnsiTheme="majorEastAsia" w:cstheme="majorEastAsia" w:hint="eastAsia"/>
          <w:b/>
          <w:bCs/>
          <w:sz w:val="30"/>
          <w:szCs w:val="32"/>
        </w:rPr>
        <w:t>：</w:t>
      </w:r>
    </w:p>
    <w:p w:rsidR="00D73995" w:rsidRDefault="00D03C9B">
      <w:pPr>
        <w:spacing w:line="25" w:lineRule="atLeas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0"/>
          <w:szCs w:val="32"/>
        </w:rPr>
        <w:t>南京铁道职业技术学院</w:t>
      </w:r>
    </w:p>
    <w:tbl>
      <w:tblPr>
        <w:tblpPr w:leftFromText="180" w:rightFromText="180" w:vertAnchor="text" w:horzAnchor="page" w:tblpX="1897" w:tblpY="543"/>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800"/>
        <w:gridCol w:w="900"/>
        <w:gridCol w:w="1620"/>
        <w:gridCol w:w="900"/>
        <w:gridCol w:w="1747"/>
      </w:tblGrid>
      <w:tr w:rsidR="00D73995">
        <w:trPr>
          <w:cantSplit/>
          <w:trHeight w:val="456"/>
        </w:trPr>
        <w:tc>
          <w:tcPr>
            <w:tcW w:w="1781" w:type="dxa"/>
            <w:tcBorders>
              <w:top w:val="double" w:sz="4" w:space="0" w:color="auto"/>
              <w:left w:val="double" w:sz="4" w:space="0" w:color="auto"/>
              <w:bottom w:val="single" w:sz="6" w:space="0" w:color="auto"/>
              <w:right w:val="single" w:sz="6" w:space="0" w:color="auto"/>
            </w:tcBorders>
            <w:vAlign w:val="center"/>
          </w:tcPr>
          <w:p w:rsidR="00D73995" w:rsidRDefault="00D03C9B">
            <w:pPr>
              <w:spacing w:beforeLines="50" w:before="120"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姓</w:t>
            </w:r>
            <w:r>
              <w:rPr>
                <w:rFonts w:asciiTheme="majorEastAsia" w:eastAsiaTheme="majorEastAsia" w:hAnsiTheme="majorEastAsia" w:cstheme="majorEastAsia" w:hint="eastAsia"/>
                <w:b/>
                <w:bCs/>
                <w:kern w:val="0"/>
                <w:sz w:val="24"/>
              </w:rPr>
              <w:t xml:space="preserve"> </w:t>
            </w:r>
            <w:r>
              <w:rPr>
                <w:rFonts w:asciiTheme="majorEastAsia" w:eastAsiaTheme="majorEastAsia" w:hAnsiTheme="majorEastAsia" w:cstheme="majorEastAsia" w:hint="eastAsia"/>
                <w:b/>
                <w:bCs/>
                <w:kern w:val="0"/>
                <w:sz w:val="24"/>
              </w:rPr>
              <w:t>名</w:t>
            </w:r>
          </w:p>
        </w:tc>
        <w:tc>
          <w:tcPr>
            <w:tcW w:w="1800" w:type="dxa"/>
            <w:tcBorders>
              <w:top w:val="double" w:sz="4" w:space="0" w:color="auto"/>
              <w:left w:val="single" w:sz="6" w:space="0" w:color="auto"/>
              <w:bottom w:val="single" w:sz="6" w:space="0" w:color="auto"/>
              <w:right w:val="single" w:sz="6" w:space="0" w:color="auto"/>
            </w:tcBorders>
            <w:vAlign w:val="center"/>
          </w:tcPr>
          <w:p w:rsidR="00D73995" w:rsidRDefault="00D73995">
            <w:pPr>
              <w:spacing w:beforeLines="50" w:before="120" w:line="25" w:lineRule="atLeast"/>
              <w:jc w:val="center"/>
              <w:rPr>
                <w:rFonts w:asciiTheme="majorEastAsia" w:eastAsiaTheme="majorEastAsia" w:hAnsiTheme="majorEastAsia" w:cstheme="majorEastAsia"/>
                <w:b/>
                <w:bCs/>
                <w:kern w:val="0"/>
                <w:sz w:val="24"/>
              </w:rPr>
            </w:pPr>
          </w:p>
        </w:tc>
        <w:tc>
          <w:tcPr>
            <w:tcW w:w="900" w:type="dxa"/>
            <w:tcBorders>
              <w:top w:val="double" w:sz="4" w:space="0" w:color="auto"/>
              <w:left w:val="single" w:sz="6" w:space="0" w:color="auto"/>
              <w:bottom w:val="single" w:sz="6" w:space="0" w:color="auto"/>
              <w:right w:val="single" w:sz="6" w:space="0" w:color="auto"/>
            </w:tcBorders>
            <w:vAlign w:val="center"/>
          </w:tcPr>
          <w:p w:rsidR="00D73995" w:rsidRDefault="00D03C9B">
            <w:pPr>
              <w:spacing w:beforeLines="50" w:before="120"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性</w:t>
            </w:r>
            <w:r>
              <w:rPr>
                <w:rFonts w:asciiTheme="majorEastAsia" w:eastAsiaTheme="majorEastAsia" w:hAnsiTheme="majorEastAsia" w:cstheme="majorEastAsia" w:hint="eastAsia"/>
                <w:b/>
                <w:bCs/>
                <w:kern w:val="0"/>
                <w:sz w:val="24"/>
              </w:rPr>
              <w:t xml:space="preserve"> </w:t>
            </w:r>
            <w:r>
              <w:rPr>
                <w:rFonts w:asciiTheme="majorEastAsia" w:eastAsiaTheme="majorEastAsia" w:hAnsiTheme="majorEastAsia" w:cstheme="majorEastAsia" w:hint="eastAsia"/>
                <w:b/>
                <w:bCs/>
                <w:kern w:val="0"/>
                <w:sz w:val="24"/>
              </w:rPr>
              <w:t>别</w:t>
            </w:r>
          </w:p>
        </w:tc>
        <w:tc>
          <w:tcPr>
            <w:tcW w:w="1620" w:type="dxa"/>
            <w:tcBorders>
              <w:top w:val="double" w:sz="4" w:space="0" w:color="auto"/>
              <w:left w:val="single" w:sz="6" w:space="0" w:color="auto"/>
              <w:bottom w:val="single" w:sz="6" w:space="0" w:color="auto"/>
              <w:right w:val="single" w:sz="6" w:space="0" w:color="auto"/>
            </w:tcBorders>
            <w:vAlign w:val="center"/>
          </w:tcPr>
          <w:p w:rsidR="00D73995" w:rsidRDefault="00D73995">
            <w:pPr>
              <w:spacing w:beforeLines="50" w:before="120" w:line="25" w:lineRule="atLeast"/>
              <w:jc w:val="center"/>
              <w:rPr>
                <w:rFonts w:asciiTheme="majorEastAsia" w:eastAsiaTheme="majorEastAsia" w:hAnsiTheme="majorEastAsia" w:cstheme="majorEastAsia"/>
                <w:b/>
                <w:bCs/>
                <w:kern w:val="0"/>
                <w:sz w:val="24"/>
              </w:rPr>
            </w:pPr>
          </w:p>
        </w:tc>
        <w:tc>
          <w:tcPr>
            <w:tcW w:w="900" w:type="dxa"/>
            <w:tcBorders>
              <w:top w:val="double" w:sz="4" w:space="0" w:color="auto"/>
              <w:left w:val="single" w:sz="6" w:space="0" w:color="auto"/>
              <w:bottom w:val="single" w:sz="6" w:space="0" w:color="auto"/>
              <w:right w:val="single" w:sz="6" w:space="0" w:color="auto"/>
            </w:tcBorders>
            <w:vAlign w:val="center"/>
          </w:tcPr>
          <w:p w:rsidR="00D73995" w:rsidRDefault="00D03C9B">
            <w:pPr>
              <w:spacing w:beforeLines="50" w:before="120"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民</w:t>
            </w:r>
            <w:r>
              <w:rPr>
                <w:rFonts w:asciiTheme="majorEastAsia" w:eastAsiaTheme="majorEastAsia" w:hAnsiTheme="majorEastAsia" w:cstheme="majorEastAsia" w:hint="eastAsia"/>
                <w:b/>
                <w:bCs/>
                <w:kern w:val="0"/>
                <w:sz w:val="24"/>
              </w:rPr>
              <w:t xml:space="preserve"> </w:t>
            </w:r>
            <w:r>
              <w:rPr>
                <w:rFonts w:asciiTheme="majorEastAsia" w:eastAsiaTheme="majorEastAsia" w:hAnsiTheme="majorEastAsia" w:cstheme="majorEastAsia" w:hint="eastAsia"/>
                <w:b/>
                <w:bCs/>
                <w:kern w:val="0"/>
                <w:sz w:val="24"/>
              </w:rPr>
              <w:t>族</w:t>
            </w:r>
          </w:p>
        </w:tc>
        <w:tc>
          <w:tcPr>
            <w:tcW w:w="1747" w:type="dxa"/>
            <w:tcBorders>
              <w:top w:val="double" w:sz="4" w:space="0" w:color="auto"/>
              <w:left w:val="single" w:sz="6" w:space="0" w:color="auto"/>
              <w:bottom w:val="single" w:sz="6" w:space="0" w:color="auto"/>
              <w:right w:val="double" w:sz="4" w:space="0" w:color="auto"/>
            </w:tcBorders>
            <w:vAlign w:val="center"/>
          </w:tcPr>
          <w:p w:rsidR="00D73995" w:rsidRDefault="00D73995">
            <w:pPr>
              <w:spacing w:beforeLines="50" w:before="120" w:line="25" w:lineRule="atLeast"/>
              <w:jc w:val="center"/>
              <w:rPr>
                <w:rFonts w:asciiTheme="majorEastAsia" w:eastAsiaTheme="majorEastAsia" w:hAnsiTheme="majorEastAsia" w:cstheme="majorEastAsia"/>
                <w:b/>
                <w:bCs/>
                <w:kern w:val="0"/>
                <w:sz w:val="24"/>
              </w:rPr>
            </w:pPr>
          </w:p>
        </w:tc>
      </w:tr>
      <w:tr w:rsidR="00D73995">
        <w:trPr>
          <w:cantSplit/>
          <w:trHeight w:val="449"/>
        </w:trPr>
        <w:tc>
          <w:tcPr>
            <w:tcW w:w="1781" w:type="dxa"/>
            <w:tcBorders>
              <w:top w:val="single" w:sz="6" w:space="0" w:color="auto"/>
              <w:left w:val="double" w:sz="4" w:space="0" w:color="auto"/>
              <w:bottom w:val="single" w:sz="6" w:space="0" w:color="auto"/>
              <w:right w:val="single" w:sz="6" w:space="0" w:color="auto"/>
            </w:tcBorders>
            <w:vAlign w:val="center"/>
          </w:tcPr>
          <w:p w:rsidR="00D73995" w:rsidRDefault="00D03C9B">
            <w:pPr>
              <w:spacing w:beforeLines="50" w:before="120"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出生年月</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D73995" w:rsidRDefault="00D73995">
            <w:pPr>
              <w:spacing w:beforeLines="50" w:before="120" w:line="25" w:lineRule="atLeast"/>
              <w:jc w:val="center"/>
              <w:rPr>
                <w:rFonts w:asciiTheme="majorEastAsia" w:eastAsiaTheme="majorEastAsia" w:hAnsiTheme="majorEastAsia" w:cstheme="majorEastAsia"/>
                <w:b/>
                <w:bCs/>
                <w:kern w:val="0"/>
                <w:sz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D73995" w:rsidRDefault="00D03C9B">
            <w:pPr>
              <w:spacing w:beforeLines="50" w:before="120"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政治面貌</w:t>
            </w:r>
          </w:p>
        </w:tc>
        <w:tc>
          <w:tcPr>
            <w:tcW w:w="2647" w:type="dxa"/>
            <w:gridSpan w:val="2"/>
            <w:tcBorders>
              <w:top w:val="single" w:sz="6" w:space="0" w:color="auto"/>
              <w:left w:val="single" w:sz="6" w:space="0" w:color="auto"/>
              <w:bottom w:val="single" w:sz="6" w:space="0" w:color="auto"/>
              <w:right w:val="double" w:sz="4" w:space="0" w:color="auto"/>
            </w:tcBorders>
            <w:vAlign w:val="center"/>
          </w:tcPr>
          <w:p w:rsidR="00D73995" w:rsidRDefault="00D73995">
            <w:pPr>
              <w:spacing w:beforeLines="50" w:before="120" w:line="25" w:lineRule="atLeast"/>
              <w:jc w:val="center"/>
              <w:rPr>
                <w:rFonts w:asciiTheme="majorEastAsia" w:eastAsiaTheme="majorEastAsia" w:hAnsiTheme="majorEastAsia" w:cstheme="majorEastAsia"/>
                <w:b/>
                <w:bCs/>
                <w:kern w:val="0"/>
                <w:sz w:val="24"/>
              </w:rPr>
            </w:pPr>
          </w:p>
        </w:tc>
      </w:tr>
      <w:tr w:rsidR="00D73995">
        <w:trPr>
          <w:cantSplit/>
          <w:trHeight w:val="457"/>
        </w:trPr>
        <w:tc>
          <w:tcPr>
            <w:tcW w:w="1781" w:type="dxa"/>
            <w:tcBorders>
              <w:top w:val="single" w:sz="6" w:space="0" w:color="auto"/>
              <w:left w:val="double" w:sz="4" w:space="0" w:color="auto"/>
              <w:bottom w:val="single" w:sz="6" w:space="0" w:color="auto"/>
              <w:right w:val="single" w:sz="6" w:space="0" w:color="auto"/>
            </w:tcBorders>
            <w:vAlign w:val="center"/>
          </w:tcPr>
          <w:p w:rsidR="00D73995" w:rsidRDefault="00D03C9B">
            <w:pPr>
              <w:spacing w:beforeLines="50" w:before="120"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身份证号码</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D73995" w:rsidRDefault="00D73995">
            <w:pPr>
              <w:spacing w:beforeLines="50" w:before="120" w:line="25" w:lineRule="atLeast"/>
              <w:jc w:val="center"/>
              <w:rPr>
                <w:rFonts w:asciiTheme="majorEastAsia" w:eastAsiaTheme="majorEastAsia" w:hAnsiTheme="majorEastAsia" w:cstheme="majorEastAsia"/>
                <w:b/>
                <w:bCs/>
                <w:kern w:val="0"/>
                <w:sz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D73995" w:rsidRDefault="00D03C9B">
            <w:pPr>
              <w:spacing w:beforeLines="50" w:before="120"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联系电话</w:t>
            </w:r>
          </w:p>
        </w:tc>
        <w:tc>
          <w:tcPr>
            <w:tcW w:w="2647" w:type="dxa"/>
            <w:gridSpan w:val="2"/>
            <w:tcBorders>
              <w:top w:val="single" w:sz="6" w:space="0" w:color="auto"/>
              <w:left w:val="single" w:sz="6" w:space="0" w:color="auto"/>
              <w:bottom w:val="single" w:sz="6" w:space="0" w:color="auto"/>
              <w:right w:val="double" w:sz="4" w:space="0" w:color="auto"/>
            </w:tcBorders>
            <w:vAlign w:val="center"/>
          </w:tcPr>
          <w:p w:rsidR="00D73995" w:rsidRDefault="00D73995">
            <w:pPr>
              <w:spacing w:beforeLines="50" w:before="120" w:line="25" w:lineRule="atLeast"/>
              <w:jc w:val="center"/>
              <w:rPr>
                <w:rFonts w:asciiTheme="majorEastAsia" w:eastAsiaTheme="majorEastAsia" w:hAnsiTheme="majorEastAsia" w:cstheme="majorEastAsia"/>
                <w:b/>
                <w:bCs/>
                <w:kern w:val="0"/>
                <w:sz w:val="24"/>
              </w:rPr>
            </w:pPr>
          </w:p>
        </w:tc>
      </w:tr>
      <w:tr w:rsidR="00D73995">
        <w:trPr>
          <w:cantSplit/>
          <w:trHeight w:val="451"/>
        </w:trPr>
        <w:tc>
          <w:tcPr>
            <w:tcW w:w="1781" w:type="dxa"/>
            <w:tcBorders>
              <w:top w:val="single" w:sz="6" w:space="0" w:color="auto"/>
              <w:left w:val="double" w:sz="4" w:space="0" w:color="auto"/>
              <w:bottom w:val="single" w:sz="6" w:space="0" w:color="auto"/>
              <w:right w:val="single" w:sz="6" w:space="0" w:color="auto"/>
            </w:tcBorders>
            <w:vAlign w:val="center"/>
          </w:tcPr>
          <w:p w:rsidR="00D73995" w:rsidRDefault="00D03C9B">
            <w:pPr>
              <w:spacing w:beforeLines="50" w:before="120"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考生号</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D73995" w:rsidRDefault="00D73995">
            <w:pPr>
              <w:spacing w:beforeLines="50" w:before="120" w:line="25" w:lineRule="atLeast"/>
              <w:jc w:val="center"/>
              <w:rPr>
                <w:rFonts w:asciiTheme="majorEastAsia" w:eastAsiaTheme="majorEastAsia" w:hAnsiTheme="majorEastAsia" w:cstheme="majorEastAsia"/>
                <w:b/>
                <w:bCs/>
                <w:kern w:val="0"/>
                <w:sz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D73995" w:rsidRDefault="00D03C9B">
            <w:pPr>
              <w:spacing w:beforeLines="50" w:before="120"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报考专项</w:t>
            </w:r>
          </w:p>
        </w:tc>
        <w:tc>
          <w:tcPr>
            <w:tcW w:w="2647" w:type="dxa"/>
            <w:gridSpan w:val="2"/>
            <w:tcBorders>
              <w:top w:val="single" w:sz="6" w:space="0" w:color="auto"/>
              <w:left w:val="single" w:sz="6" w:space="0" w:color="auto"/>
              <w:bottom w:val="single" w:sz="6" w:space="0" w:color="auto"/>
              <w:right w:val="double" w:sz="4" w:space="0" w:color="auto"/>
            </w:tcBorders>
            <w:vAlign w:val="center"/>
          </w:tcPr>
          <w:p w:rsidR="00D73995" w:rsidRDefault="00D73995">
            <w:pPr>
              <w:spacing w:beforeLines="50" w:before="120" w:line="25" w:lineRule="atLeast"/>
              <w:jc w:val="center"/>
              <w:rPr>
                <w:rFonts w:asciiTheme="majorEastAsia" w:eastAsiaTheme="majorEastAsia" w:hAnsiTheme="majorEastAsia" w:cstheme="majorEastAsia"/>
                <w:b/>
                <w:bCs/>
                <w:kern w:val="0"/>
                <w:sz w:val="24"/>
              </w:rPr>
            </w:pPr>
          </w:p>
        </w:tc>
      </w:tr>
      <w:tr w:rsidR="00D73995">
        <w:trPr>
          <w:cantSplit/>
          <w:trHeight w:val="459"/>
        </w:trPr>
        <w:tc>
          <w:tcPr>
            <w:tcW w:w="1781" w:type="dxa"/>
            <w:tcBorders>
              <w:top w:val="single" w:sz="6" w:space="0" w:color="auto"/>
              <w:left w:val="double" w:sz="4" w:space="0" w:color="auto"/>
              <w:bottom w:val="single" w:sz="6" w:space="0" w:color="auto"/>
              <w:right w:val="single" w:sz="6" w:space="0" w:color="auto"/>
            </w:tcBorders>
            <w:vAlign w:val="center"/>
          </w:tcPr>
          <w:p w:rsidR="00D73995" w:rsidRDefault="00D03C9B">
            <w:pPr>
              <w:spacing w:beforeLines="50" w:before="120"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身</w:t>
            </w:r>
            <w:r>
              <w:rPr>
                <w:rFonts w:asciiTheme="majorEastAsia" w:eastAsiaTheme="majorEastAsia" w:hAnsiTheme="majorEastAsia" w:cstheme="majorEastAsia" w:hint="eastAsia"/>
                <w:b/>
                <w:bCs/>
                <w:kern w:val="0"/>
                <w:sz w:val="24"/>
              </w:rPr>
              <w:t xml:space="preserve"> </w:t>
            </w:r>
            <w:r>
              <w:rPr>
                <w:rFonts w:asciiTheme="majorEastAsia" w:eastAsiaTheme="majorEastAsia" w:hAnsiTheme="majorEastAsia" w:cstheme="majorEastAsia" w:hint="eastAsia"/>
                <w:b/>
                <w:bCs/>
                <w:kern w:val="0"/>
                <w:sz w:val="24"/>
              </w:rPr>
              <w:t>高</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D73995" w:rsidRDefault="00D73995">
            <w:pPr>
              <w:spacing w:beforeLines="50" w:before="120" w:line="25" w:lineRule="atLeast"/>
              <w:jc w:val="center"/>
              <w:rPr>
                <w:rFonts w:asciiTheme="majorEastAsia" w:eastAsiaTheme="majorEastAsia" w:hAnsiTheme="majorEastAsia" w:cstheme="majorEastAsia"/>
                <w:b/>
                <w:bCs/>
                <w:kern w:val="0"/>
                <w:sz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D73995" w:rsidRDefault="00D03C9B">
            <w:pPr>
              <w:spacing w:beforeLines="50" w:before="120"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体</w:t>
            </w:r>
            <w:r>
              <w:rPr>
                <w:rFonts w:asciiTheme="majorEastAsia" w:eastAsiaTheme="majorEastAsia" w:hAnsiTheme="majorEastAsia" w:cstheme="majorEastAsia" w:hint="eastAsia"/>
                <w:b/>
                <w:bCs/>
                <w:kern w:val="0"/>
                <w:sz w:val="24"/>
              </w:rPr>
              <w:t xml:space="preserve"> </w:t>
            </w:r>
            <w:r>
              <w:rPr>
                <w:rFonts w:asciiTheme="majorEastAsia" w:eastAsiaTheme="majorEastAsia" w:hAnsiTheme="majorEastAsia" w:cstheme="majorEastAsia" w:hint="eastAsia"/>
                <w:b/>
                <w:bCs/>
                <w:kern w:val="0"/>
                <w:sz w:val="24"/>
              </w:rPr>
              <w:t>重</w:t>
            </w:r>
          </w:p>
        </w:tc>
        <w:tc>
          <w:tcPr>
            <w:tcW w:w="2647" w:type="dxa"/>
            <w:gridSpan w:val="2"/>
            <w:tcBorders>
              <w:top w:val="single" w:sz="6" w:space="0" w:color="auto"/>
              <w:left w:val="single" w:sz="6" w:space="0" w:color="auto"/>
              <w:bottom w:val="single" w:sz="6" w:space="0" w:color="auto"/>
              <w:right w:val="double" w:sz="4" w:space="0" w:color="auto"/>
            </w:tcBorders>
            <w:vAlign w:val="center"/>
          </w:tcPr>
          <w:p w:rsidR="00D73995" w:rsidRDefault="00D73995">
            <w:pPr>
              <w:spacing w:beforeLines="50" w:before="120" w:line="25" w:lineRule="atLeast"/>
              <w:jc w:val="center"/>
              <w:rPr>
                <w:rFonts w:asciiTheme="majorEastAsia" w:eastAsiaTheme="majorEastAsia" w:hAnsiTheme="majorEastAsia" w:cstheme="majorEastAsia"/>
                <w:b/>
                <w:bCs/>
                <w:kern w:val="0"/>
                <w:sz w:val="24"/>
              </w:rPr>
            </w:pPr>
          </w:p>
        </w:tc>
      </w:tr>
      <w:tr w:rsidR="00D73995">
        <w:trPr>
          <w:cantSplit/>
          <w:trHeight w:val="4484"/>
        </w:trPr>
        <w:tc>
          <w:tcPr>
            <w:tcW w:w="1781" w:type="dxa"/>
            <w:tcBorders>
              <w:top w:val="single" w:sz="6" w:space="0" w:color="auto"/>
              <w:left w:val="double" w:sz="4" w:space="0" w:color="auto"/>
              <w:bottom w:val="single" w:sz="6" w:space="0" w:color="auto"/>
              <w:right w:val="single" w:sz="6" w:space="0" w:color="auto"/>
            </w:tcBorders>
            <w:vAlign w:val="center"/>
          </w:tcPr>
          <w:p w:rsidR="00D73995" w:rsidRDefault="00D03C9B">
            <w:pPr>
              <w:spacing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个人艺术简历</w:t>
            </w:r>
          </w:p>
          <w:p w:rsidR="00D73995" w:rsidRDefault="00D03C9B">
            <w:pPr>
              <w:spacing w:line="25" w:lineRule="atLeast"/>
              <w:jc w:val="center"/>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及主要技能</w:t>
            </w:r>
          </w:p>
        </w:tc>
        <w:tc>
          <w:tcPr>
            <w:tcW w:w="6967" w:type="dxa"/>
            <w:gridSpan w:val="5"/>
            <w:tcBorders>
              <w:top w:val="single" w:sz="6" w:space="0" w:color="auto"/>
              <w:left w:val="single" w:sz="6" w:space="0" w:color="auto"/>
              <w:bottom w:val="single" w:sz="6" w:space="0" w:color="auto"/>
              <w:right w:val="double" w:sz="4" w:space="0" w:color="auto"/>
            </w:tcBorders>
            <w:vAlign w:val="center"/>
          </w:tcPr>
          <w:p w:rsidR="00D73995" w:rsidRDefault="00D73995">
            <w:pPr>
              <w:spacing w:beforeLines="50" w:before="120" w:line="25" w:lineRule="atLeast"/>
              <w:rPr>
                <w:rFonts w:asciiTheme="majorEastAsia" w:eastAsiaTheme="majorEastAsia" w:hAnsiTheme="majorEastAsia" w:cstheme="majorEastAsia"/>
                <w:b/>
                <w:bCs/>
                <w:kern w:val="0"/>
                <w:sz w:val="24"/>
              </w:rPr>
            </w:pPr>
          </w:p>
        </w:tc>
      </w:tr>
      <w:tr w:rsidR="00D73995">
        <w:trPr>
          <w:cantSplit/>
          <w:trHeight w:val="2320"/>
        </w:trPr>
        <w:tc>
          <w:tcPr>
            <w:tcW w:w="1781" w:type="dxa"/>
            <w:tcBorders>
              <w:top w:val="single" w:sz="6" w:space="0" w:color="auto"/>
              <w:left w:val="double" w:sz="4" w:space="0" w:color="auto"/>
              <w:bottom w:val="single" w:sz="6" w:space="0" w:color="auto"/>
              <w:right w:val="single" w:sz="6" w:space="0" w:color="auto"/>
            </w:tcBorders>
            <w:vAlign w:val="center"/>
          </w:tcPr>
          <w:p w:rsidR="00D73995" w:rsidRDefault="00D03C9B">
            <w:pPr>
              <w:spacing w:beforeLines="50" w:before="120" w:line="25" w:lineRule="atLeast"/>
              <w:ind w:leftChars="-11" w:left="-23"/>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近三年何时何地参加何种比赛获得何种奖励</w:t>
            </w:r>
          </w:p>
        </w:tc>
        <w:tc>
          <w:tcPr>
            <w:tcW w:w="6967" w:type="dxa"/>
            <w:gridSpan w:val="5"/>
            <w:tcBorders>
              <w:top w:val="single" w:sz="6" w:space="0" w:color="auto"/>
              <w:left w:val="single" w:sz="6" w:space="0" w:color="auto"/>
              <w:bottom w:val="single" w:sz="6" w:space="0" w:color="auto"/>
              <w:right w:val="double" w:sz="4" w:space="0" w:color="auto"/>
            </w:tcBorders>
            <w:vAlign w:val="center"/>
          </w:tcPr>
          <w:p w:rsidR="00D73995" w:rsidRDefault="00D73995">
            <w:pPr>
              <w:spacing w:beforeLines="50" w:before="120" w:line="25" w:lineRule="atLeast"/>
              <w:rPr>
                <w:rFonts w:asciiTheme="majorEastAsia" w:eastAsiaTheme="majorEastAsia" w:hAnsiTheme="majorEastAsia" w:cstheme="majorEastAsia"/>
                <w:b/>
                <w:bCs/>
                <w:kern w:val="0"/>
                <w:sz w:val="24"/>
              </w:rPr>
            </w:pPr>
          </w:p>
        </w:tc>
      </w:tr>
      <w:tr w:rsidR="00D73995">
        <w:trPr>
          <w:cantSplit/>
          <w:trHeight w:val="1686"/>
        </w:trPr>
        <w:tc>
          <w:tcPr>
            <w:tcW w:w="1781" w:type="dxa"/>
            <w:tcBorders>
              <w:top w:val="single" w:sz="6" w:space="0" w:color="auto"/>
              <w:left w:val="double" w:sz="4" w:space="0" w:color="auto"/>
              <w:bottom w:val="single" w:sz="6" w:space="0" w:color="auto"/>
              <w:right w:val="single" w:sz="6" w:space="0" w:color="auto"/>
            </w:tcBorders>
            <w:vAlign w:val="center"/>
          </w:tcPr>
          <w:p w:rsidR="00D73995" w:rsidRDefault="00D03C9B">
            <w:pPr>
              <w:spacing w:beforeLines="50" w:before="120" w:line="25" w:lineRule="atLeast"/>
              <w:ind w:leftChars="-11" w:left="-23"/>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考生本人承诺</w:t>
            </w:r>
          </w:p>
        </w:tc>
        <w:tc>
          <w:tcPr>
            <w:tcW w:w="6967" w:type="dxa"/>
            <w:gridSpan w:val="5"/>
            <w:tcBorders>
              <w:top w:val="single" w:sz="6" w:space="0" w:color="auto"/>
              <w:left w:val="single" w:sz="6" w:space="0" w:color="auto"/>
              <w:bottom w:val="single" w:sz="6" w:space="0" w:color="auto"/>
              <w:right w:val="double" w:sz="4" w:space="0" w:color="auto"/>
            </w:tcBorders>
            <w:vAlign w:val="center"/>
          </w:tcPr>
          <w:p w:rsidR="00D73995" w:rsidRDefault="00D03C9B">
            <w:pPr>
              <w:spacing w:beforeLines="50" w:before="120" w:line="25" w:lineRule="atLeast"/>
              <w:ind w:firstLineChars="200" w:firstLine="482"/>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以上信息本人已审核无误，并郑重承诺所有信息真实有效，否则责任自负。</w:t>
            </w:r>
          </w:p>
          <w:p w:rsidR="00D73995" w:rsidRDefault="00D03C9B">
            <w:pPr>
              <w:spacing w:beforeLines="50" w:before="120" w:line="25" w:lineRule="atLeast"/>
              <w:ind w:firstLineChars="1600" w:firstLine="3855"/>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考生本人签名：</w:t>
            </w:r>
          </w:p>
          <w:p w:rsidR="00D73995" w:rsidRDefault="00D03C9B">
            <w:pPr>
              <w:spacing w:beforeLines="50" w:before="120" w:line="25" w:lineRule="atLeast"/>
              <w:rPr>
                <w:rFonts w:asciiTheme="majorEastAsia" w:eastAsiaTheme="majorEastAsia" w:hAnsiTheme="majorEastAsia" w:cstheme="majorEastAsia"/>
                <w:b/>
                <w:bCs/>
                <w:kern w:val="0"/>
                <w:sz w:val="24"/>
              </w:rPr>
            </w:pPr>
            <w:r>
              <w:rPr>
                <w:rFonts w:asciiTheme="majorEastAsia" w:eastAsiaTheme="majorEastAsia" w:hAnsiTheme="majorEastAsia" w:cstheme="majorEastAsia" w:hint="eastAsia"/>
                <w:b/>
                <w:bCs/>
                <w:kern w:val="0"/>
                <w:sz w:val="24"/>
              </w:rPr>
              <w:t xml:space="preserve">                                </w:t>
            </w:r>
            <w:r>
              <w:rPr>
                <w:rFonts w:asciiTheme="majorEastAsia" w:eastAsiaTheme="majorEastAsia" w:hAnsiTheme="majorEastAsia" w:cstheme="majorEastAsia" w:hint="eastAsia"/>
                <w:b/>
                <w:bCs/>
                <w:kern w:val="0"/>
                <w:sz w:val="24"/>
              </w:rPr>
              <w:t>年</w:t>
            </w:r>
            <w:r>
              <w:rPr>
                <w:rFonts w:asciiTheme="majorEastAsia" w:eastAsiaTheme="majorEastAsia" w:hAnsiTheme="majorEastAsia" w:cstheme="majorEastAsia" w:hint="eastAsia"/>
                <w:b/>
                <w:bCs/>
                <w:kern w:val="0"/>
                <w:sz w:val="24"/>
              </w:rPr>
              <w:t xml:space="preserve">    </w:t>
            </w:r>
            <w:r>
              <w:rPr>
                <w:rFonts w:asciiTheme="majorEastAsia" w:eastAsiaTheme="majorEastAsia" w:hAnsiTheme="majorEastAsia" w:cstheme="majorEastAsia" w:hint="eastAsia"/>
                <w:b/>
                <w:bCs/>
                <w:kern w:val="0"/>
                <w:sz w:val="24"/>
              </w:rPr>
              <w:t>月</w:t>
            </w:r>
            <w:r>
              <w:rPr>
                <w:rFonts w:asciiTheme="majorEastAsia" w:eastAsiaTheme="majorEastAsia" w:hAnsiTheme="majorEastAsia" w:cstheme="majorEastAsia" w:hint="eastAsia"/>
                <w:b/>
                <w:bCs/>
                <w:kern w:val="0"/>
                <w:sz w:val="24"/>
              </w:rPr>
              <w:t xml:space="preserve">    </w:t>
            </w:r>
            <w:r>
              <w:rPr>
                <w:rFonts w:asciiTheme="majorEastAsia" w:eastAsiaTheme="majorEastAsia" w:hAnsiTheme="majorEastAsia" w:cstheme="majorEastAsia" w:hint="eastAsia"/>
                <w:b/>
                <w:bCs/>
                <w:kern w:val="0"/>
                <w:sz w:val="24"/>
              </w:rPr>
              <w:t>日</w:t>
            </w:r>
          </w:p>
          <w:p w:rsidR="00D73995" w:rsidRDefault="00D73995">
            <w:pPr>
              <w:spacing w:beforeLines="50" w:before="120" w:line="25" w:lineRule="atLeast"/>
              <w:rPr>
                <w:rFonts w:asciiTheme="majorEastAsia" w:eastAsiaTheme="majorEastAsia" w:hAnsiTheme="majorEastAsia" w:cstheme="majorEastAsia"/>
                <w:b/>
                <w:bCs/>
                <w:kern w:val="0"/>
                <w:sz w:val="24"/>
              </w:rPr>
            </w:pPr>
          </w:p>
        </w:tc>
      </w:tr>
    </w:tbl>
    <w:p w:rsidR="00D73995" w:rsidRDefault="00D03C9B">
      <w:pPr>
        <w:spacing w:line="25" w:lineRule="atLeast"/>
        <w:jc w:val="center"/>
        <w:rPr>
          <w:rFonts w:asciiTheme="majorEastAsia" w:eastAsiaTheme="majorEastAsia" w:hAnsiTheme="majorEastAsia" w:cstheme="majorEastAsia"/>
          <w:b/>
          <w:bCs/>
          <w:sz w:val="30"/>
          <w:szCs w:val="32"/>
        </w:rPr>
      </w:pPr>
      <w:r>
        <w:rPr>
          <w:rFonts w:asciiTheme="majorEastAsia" w:eastAsiaTheme="majorEastAsia" w:hAnsiTheme="majorEastAsia" w:cstheme="majorEastAsia" w:hint="eastAsia"/>
          <w:b/>
          <w:bCs/>
          <w:sz w:val="30"/>
          <w:szCs w:val="32"/>
        </w:rPr>
        <w:t>202</w:t>
      </w:r>
      <w:r>
        <w:rPr>
          <w:rFonts w:asciiTheme="majorEastAsia" w:eastAsiaTheme="majorEastAsia" w:hAnsiTheme="majorEastAsia" w:cstheme="majorEastAsia" w:hint="eastAsia"/>
          <w:b/>
          <w:bCs/>
          <w:sz w:val="30"/>
          <w:szCs w:val="32"/>
        </w:rPr>
        <w:t>4</w:t>
      </w:r>
      <w:r>
        <w:rPr>
          <w:rFonts w:asciiTheme="majorEastAsia" w:eastAsiaTheme="majorEastAsia" w:hAnsiTheme="majorEastAsia" w:cstheme="majorEastAsia" w:hint="eastAsia"/>
          <w:b/>
          <w:bCs/>
          <w:sz w:val="30"/>
          <w:szCs w:val="32"/>
        </w:rPr>
        <w:t>年提前招生艺术特长生报名表</w:t>
      </w:r>
    </w:p>
    <w:p w:rsidR="00D73995" w:rsidRDefault="00D03C9B">
      <w:pPr>
        <w:widowControl/>
        <w:snapToGrid w:val="0"/>
        <w:spacing w:line="25" w:lineRule="atLeast"/>
        <w:ind w:firstLineChars="196" w:firstLine="413"/>
        <w:jc w:val="left"/>
        <w:rPr>
          <w:rFonts w:ascii="仿宋_GB2312" w:eastAsia="仿宋_GB2312" w:hAnsi="宋体" w:cs="宋体"/>
          <w:b/>
          <w:kern w:val="0"/>
        </w:rPr>
      </w:pPr>
      <w:r>
        <w:rPr>
          <w:rFonts w:ascii="仿宋_GB2312" w:eastAsia="仿宋_GB2312" w:hAnsi="宋体" w:cs="宋体" w:hint="eastAsia"/>
          <w:b/>
          <w:kern w:val="0"/>
        </w:rPr>
        <w:t>此表以电子文档</w:t>
      </w:r>
      <w:r>
        <w:rPr>
          <w:rFonts w:ascii="仿宋_GB2312" w:eastAsia="仿宋_GB2312" w:hAnsi="宋体" w:cs="宋体" w:hint="eastAsia"/>
          <w:b/>
          <w:bCs/>
          <w:kern w:val="0"/>
        </w:rPr>
        <w:t>传至</w:t>
      </w:r>
      <w:r>
        <w:rPr>
          <w:rFonts w:ascii="仿宋_GB2312" w:eastAsia="仿宋_GB2312" w:hAnsi="宋体" w:cs="宋体" w:hint="eastAsia"/>
          <w:b/>
          <w:kern w:val="0"/>
        </w:rPr>
        <w:t>大学生艺术教育中心邮箱</w:t>
      </w:r>
      <w:r>
        <w:rPr>
          <w:rFonts w:ascii="仿宋_GB2312" w:eastAsia="仿宋_GB2312" w:hAnsi="宋体" w:cs="宋体" w:hint="eastAsia"/>
          <w:b/>
          <w:kern w:val="0"/>
        </w:rPr>
        <w:t>480632992</w:t>
      </w:r>
      <w:r>
        <w:rPr>
          <w:rFonts w:ascii="仿宋_GB2312" w:eastAsia="仿宋_GB2312" w:hAnsi="宋体" w:cs="宋体" w:hint="eastAsia"/>
          <w:b/>
          <w:kern w:val="0"/>
        </w:rPr>
        <w:t>@</w:t>
      </w:r>
      <w:r>
        <w:rPr>
          <w:rFonts w:ascii="仿宋_GB2312" w:eastAsia="仿宋_GB2312" w:hAnsi="宋体" w:cs="宋体" w:hint="eastAsia"/>
          <w:b/>
          <w:kern w:val="0"/>
        </w:rPr>
        <w:t>qq</w:t>
      </w:r>
      <w:r>
        <w:rPr>
          <w:rFonts w:ascii="仿宋_GB2312" w:eastAsia="仿宋_GB2312" w:hAnsi="宋体" w:cs="宋体" w:hint="eastAsia"/>
          <w:b/>
          <w:kern w:val="0"/>
        </w:rPr>
        <w:t>.com</w:t>
      </w:r>
      <w:r>
        <w:rPr>
          <w:rFonts w:ascii="仿宋_GB2312" w:eastAsia="仿宋_GB2312" w:hAnsi="宋体" w:cs="宋体" w:hint="eastAsia"/>
          <w:b/>
          <w:kern w:val="0"/>
        </w:rPr>
        <w:t>，在艺术特长生资格考试报到时，上交本人签名的报名表，同时提交证书证明原件材料。</w:t>
      </w:r>
    </w:p>
    <w:p w:rsidR="00D73995" w:rsidRDefault="00D73995">
      <w:pPr>
        <w:spacing w:line="25" w:lineRule="atLeast"/>
      </w:pPr>
    </w:p>
    <w:sectPr w:rsidR="00D73995">
      <w:pgSz w:w="11906" w:h="16838"/>
      <w:pgMar w:top="1418" w:right="1361" w:bottom="1418" w:left="1361"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03C9B">
      <w:r>
        <w:separator/>
      </w:r>
    </w:p>
  </w:endnote>
  <w:endnote w:type="continuationSeparator" w:id="0">
    <w:p w:rsidR="00000000" w:rsidRDefault="00D0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95" w:rsidRDefault="00D03C9B">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73995" w:rsidRDefault="00D73995">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95" w:rsidRDefault="00D03C9B">
    <w:pPr>
      <w:pStyle w:val="a3"/>
      <w:framePr w:wrap="around" w:vAnchor="text" w:hAnchor="margin" w:xAlign="center" w:y="1"/>
      <w:jc w:val="center"/>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D73995" w:rsidRDefault="00D73995">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95" w:rsidRDefault="00D03C9B">
    <w:pPr>
      <w:pStyle w:val="a3"/>
      <w:jc w:val="center"/>
    </w:pPr>
    <w:r>
      <w:rPr>
        <w:rFonts w:hint="eastAsia"/>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03C9B">
      <w:r>
        <w:separator/>
      </w:r>
    </w:p>
  </w:footnote>
  <w:footnote w:type="continuationSeparator" w:id="0">
    <w:p w:rsidR="00000000" w:rsidRDefault="00D03C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95" w:rsidRDefault="00D73995">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B0DFD9"/>
    <w:multiLevelType w:val="singleLevel"/>
    <w:tmpl w:val="FEB0DFD9"/>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YjUwMWZmZDg3YTcxYzhkNWFhMDkwODZhODNiYTkifQ=="/>
  </w:docVars>
  <w:rsids>
    <w:rsidRoot w:val="001435D6"/>
    <w:rsid w:val="001435D6"/>
    <w:rsid w:val="001C6FD1"/>
    <w:rsid w:val="001E0ACD"/>
    <w:rsid w:val="001F1AB7"/>
    <w:rsid w:val="002A0BB4"/>
    <w:rsid w:val="002A2C51"/>
    <w:rsid w:val="00304204"/>
    <w:rsid w:val="003C6B5E"/>
    <w:rsid w:val="0040549B"/>
    <w:rsid w:val="004F76B9"/>
    <w:rsid w:val="00500020"/>
    <w:rsid w:val="006805B4"/>
    <w:rsid w:val="006C2FEB"/>
    <w:rsid w:val="008C5674"/>
    <w:rsid w:val="008D4EC9"/>
    <w:rsid w:val="00AD5992"/>
    <w:rsid w:val="00AF342B"/>
    <w:rsid w:val="00B04C21"/>
    <w:rsid w:val="00B33625"/>
    <w:rsid w:val="00B47095"/>
    <w:rsid w:val="00B9495D"/>
    <w:rsid w:val="00C815EB"/>
    <w:rsid w:val="00CA5C60"/>
    <w:rsid w:val="00D03C9B"/>
    <w:rsid w:val="00D73995"/>
    <w:rsid w:val="00DB224F"/>
    <w:rsid w:val="00DD5EF3"/>
    <w:rsid w:val="00E14502"/>
    <w:rsid w:val="00E860E7"/>
    <w:rsid w:val="00EF4B3C"/>
    <w:rsid w:val="00EF7655"/>
    <w:rsid w:val="00F501E1"/>
    <w:rsid w:val="00FD1DF5"/>
    <w:rsid w:val="07217632"/>
    <w:rsid w:val="0B694A79"/>
    <w:rsid w:val="0C47128F"/>
    <w:rsid w:val="0FB0474F"/>
    <w:rsid w:val="22530248"/>
    <w:rsid w:val="2FD8085C"/>
    <w:rsid w:val="338A7162"/>
    <w:rsid w:val="3E4D2083"/>
    <w:rsid w:val="41366EF0"/>
    <w:rsid w:val="477B015D"/>
    <w:rsid w:val="4AB57546"/>
    <w:rsid w:val="56FD7ECA"/>
    <w:rsid w:val="5C147DDA"/>
    <w:rsid w:val="5C2050B0"/>
    <w:rsid w:val="6BF301C2"/>
    <w:rsid w:val="6C086852"/>
    <w:rsid w:val="72CB3D4A"/>
    <w:rsid w:val="734C0076"/>
    <w:rsid w:val="74B35B8B"/>
    <w:rsid w:val="799D5192"/>
    <w:rsid w:val="7C74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7FF2F"/>
  <w15:docId w15:val="{6038D624-6594-436C-8A38-5D21A6BC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basedOn w:val="a0"/>
    <w:autoRedefine/>
    <w:uiPriority w:val="22"/>
    <w:qFormat/>
    <w:rPr>
      <w:b/>
      <w:bCs/>
    </w:rPr>
  </w:style>
  <w:style w:type="character" w:styleId="a9">
    <w:name w:val="page number"/>
    <w:basedOn w:val="a0"/>
    <w:autoRedefine/>
    <w:qFormat/>
  </w:style>
  <w:style w:type="character" w:styleId="aa">
    <w:name w:val="Hyperlink"/>
    <w:basedOn w:val="a0"/>
    <w:autoRedefine/>
    <w:uiPriority w:val="99"/>
    <w:unhideWhenUsed/>
    <w:qFormat/>
    <w:rPr>
      <w:color w:val="0000FF" w:themeColor="hyperlink"/>
      <w:u w:val="single"/>
    </w:rPr>
  </w:style>
  <w:style w:type="character" w:customStyle="1" w:styleId="a6">
    <w:name w:val="页眉 字符"/>
    <w:basedOn w:val="a0"/>
    <w:link w:val="a5"/>
    <w:autoRedefine/>
    <w:qFormat/>
    <w:rPr>
      <w:rFonts w:ascii="Times New Roman" w:eastAsia="宋体" w:hAnsi="Times New Roman" w:cs="Times New Roman"/>
      <w:sz w:val="18"/>
      <w:szCs w:val="18"/>
    </w:rPr>
  </w:style>
  <w:style w:type="character" w:customStyle="1" w:styleId="a4">
    <w:name w:val="页脚 字符"/>
    <w:basedOn w:val="a0"/>
    <w:link w:val="a3"/>
    <w:autoRedefine/>
    <w:qFormat/>
    <w:rPr>
      <w:rFonts w:ascii="Times New Roman" w:eastAsia="宋体" w:hAnsi="Times New Roman" w:cs="Times New Roman"/>
      <w:sz w:val="18"/>
      <w:szCs w:val="18"/>
    </w:rPr>
  </w:style>
  <w:style w:type="paragraph" w:customStyle="1" w:styleId="1">
    <w:name w:val="列出段落1"/>
    <w:basedOn w:val="a"/>
    <w:autoRedefine/>
    <w:uiPriority w:val="99"/>
    <w:unhideWhenUsed/>
    <w:qFormat/>
    <w:pPr>
      <w:ind w:firstLineChars="200" w:firstLine="420"/>
    </w:pPr>
  </w:style>
  <w:style w:type="character" w:customStyle="1" w:styleId="HTML0">
    <w:name w:val="HTML 预设格式 字符"/>
    <w:basedOn w:val="a0"/>
    <w:link w:val="HTML"/>
    <w:autoRedefine/>
    <w:uiPriority w:val="99"/>
    <w:semiHidden/>
    <w:qFormat/>
    <w:rPr>
      <w:rFonts w:ascii="宋体" w:eastAsia="宋体" w:hAnsi="宋体" w:cs="宋体"/>
      <w:sz w:val="24"/>
      <w:szCs w:val="24"/>
    </w:rPr>
  </w:style>
  <w:style w:type="character" w:customStyle="1" w:styleId="NormalCharacter">
    <w:name w:val="NormalCharacter"/>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artzcs</cp:lastModifiedBy>
  <cp:revision>74</cp:revision>
  <dcterms:created xsi:type="dcterms:W3CDTF">2017-12-22T12:09:00Z</dcterms:created>
  <dcterms:modified xsi:type="dcterms:W3CDTF">2024-02-19T05:56:00Z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F137EAD0CBDE2EC8C74DDD619A0D5D37</vt:lpwstr>
  </property>
</Properties>
</file>