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36"/>
          <w:szCs w:val="36"/>
          <w:lang w:val="en-US" w:eastAsia="zh-CN" w:bidi="ar-SA"/>
        </w:rPr>
      </w:pPr>
      <w:r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36"/>
          <w:szCs w:val="36"/>
          <w:lang w:val="en-US" w:eastAsia="zh-CN" w:bidi="ar-SA"/>
        </w:rPr>
        <w:t>道路与桥梁工程技术专业职业适应性测试大纲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auto"/>
          <w:kern w:val="36"/>
          <w:sz w:val="24"/>
        </w:rPr>
      </w:pPr>
      <w:r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28"/>
          <w:szCs w:val="28"/>
          <w:lang w:val="en-US" w:eastAsia="zh-CN" w:bidi="ar-SA"/>
        </w:rPr>
        <w:t>（面向高中生）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7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一、指导思想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08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7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7"/>
          <w:kern w:val="0"/>
          <w:sz w:val="24"/>
          <w:szCs w:val="24"/>
        </w:rPr>
        <w:t>通过专业职业适应性测试，考察学生的基本素质、综合素质、思辨能力、临场应变能力及有关技能和相关特长，了解学生对本专业的关注程度和学习的潜质。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二、考核目标与原则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1．知识要求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（1）了解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行业的发展及其对社会发展和人类生活的重要意义，了解中国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发展的历史和现状，具有良好的职业认知和价值取向。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（2）理解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行业发展对从业人员基本素质的要求，正确看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行业人员的社会地位。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（3）掌握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的基本概念，熟悉与商品运输、保管、维护等常识。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2．能力要求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（1）言语表达能力：具备简洁、流畅的口头表达能力，能够准确地表达自己的观点。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（2）思维品质情况：能正确地理解和全面分析问题，有较好的应变能力和创新意识。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（3）团队协作能力：具备良好的与人沟通的能力，能服从大局、融入团队开展工作。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（4）自主学习能力：具备学习和接受新知识的能力，具有良好的自主学习习惯。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（5）创新能力：具备创新和挑战自我的意识，具有较明确的职业规划。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3．个性品质要求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（1）身体与心理素质：身体素质符合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企业用人的要求，具有一定的情绪调节和自控能力，能够冷静地处理问题，具有较强的应变能力。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（2）仪表与仪容：仪容仪表得体，符合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企业职业特点。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4．考核要求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职业适应性测试考核学生的语言表达能力、知识应用能力、逻辑思维能力、应变能力、沟通能力。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（2）必答题：考生口头表述对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行业的了解和认识，包含职业观、行业认识等，时间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15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（3）回答评委所提问题：考生根据评委提问问题，当场作答，时间不超过4分钟，考察考生应变能力和思辨能力。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三、考试形式与时间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2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1. 考试形式：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职业适应性测试。考官根据考生职业适应性测试过程中的表现，进行综合评分。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2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2. 考试时间：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原则上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auto"/>
          <w:sz w:val="24"/>
        </w:rPr>
      </w:pPr>
      <w:r>
        <w:rPr>
          <w:rFonts w:hint="eastAsia" w:ascii="楷体" w:hAnsi="楷体" w:eastAsia="楷体"/>
          <w:color w:val="auto"/>
          <w:sz w:val="24"/>
        </w:rPr>
        <w:t>职业适应性测试分值共为</w:t>
      </w:r>
      <w:r>
        <w:rPr>
          <w:rFonts w:hint="eastAsia" w:ascii="楷体" w:hAnsi="楷体" w:eastAsia="楷体"/>
          <w:color w:val="auto"/>
          <w:sz w:val="24"/>
          <w:lang w:val="en-US" w:eastAsia="zh-CN"/>
        </w:rPr>
        <w:t>260</w:t>
      </w:r>
      <w:r>
        <w:rPr>
          <w:rFonts w:hint="eastAsia" w:ascii="楷体" w:hAnsi="楷体" w:eastAsia="楷体"/>
          <w:color w:val="auto"/>
          <w:sz w:val="24"/>
        </w:rPr>
        <w:t>分，评分细则如下：</w:t>
      </w:r>
    </w:p>
    <w:tbl>
      <w:tblPr>
        <w:tblStyle w:val="6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08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身体素质符合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道桥</w:t>
            </w:r>
            <w:r>
              <w:rPr>
                <w:rFonts w:hint="eastAsia" w:ascii="楷体" w:hAnsi="楷体" w:eastAsia="楷体"/>
                <w:color w:val="auto"/>
                <w:sz w:val="24"/>
              </w:rPr>
              <w:t>企业的要求。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color w:val="auto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color w:val="auto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25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对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eastAsia="zh-CN"/>
              </w:rPr>
              <w:t>道路桥梁工程技术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专业有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足够的认识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能够简要介绍道桥行业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15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了解道桥行业的就业岗位、工作内容、工作环境。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认识测绘仪器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并能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说出其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作用及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常用测量情境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color w:val="auto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color w:val="auto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</w:rPr>
              <w:t>大方，有亲和力。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五、职业适应性测试内容与要求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专业兴趣与职业认知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（1）对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道路桥梁工程技术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专业有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足够的认识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能够简要介绍道桥行业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时间：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了解道桥行业的就业岗位、工作内容、工作环境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时间：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）认识测绘仪器，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并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说出其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作用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及常用测量情境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，提供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4种测量仪器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随机抽取1种，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说出其名称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作用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及常用测量情境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时间：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身体与心理素质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（1）身体素质符合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企业用人的要求。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）乐观开朗，积极上进，有自信心。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）具有一定的情绪调节和自控能力,不偏激，不固执。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）能够冷静地处理问题，具有较强的应变能力。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仪表与仪容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（1）衣着整洁，仪表得体，符合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企业职业特点。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）五官端正，姿态自然，肢体表达得当。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）行为举止稳重端庄大方，有亲和力。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言语表达能力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（1）口齿清楚，语速适宜，表达准确，简洁、流畅。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）较强的口头表达能力，善于倾听别人的意见，并能够较准确地表达自己的观点。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）在交流中尊重对方、态度和蔼，并能做出恰当的回应。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502" w:firstLineChars="20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zh-CN"/>
        </w:rPr>
        <w:t>5.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5"/>
          <w:kern w:val="0"/>
          <w:sz w:val="24"/>
          <w:szCs w:val="24"/>
        </w:rPr>
        <w:t>思维品质情况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（1）思维严密，条理清晰，逻辑性强。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）能正确地理解和分析问题，抓住要点，并及时做出适当的反应。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（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）能够比较全面地看待问题，思维灵活，有较好的应变能力和创新意识。</w:t>
      </w:r>
    </w:p>
    <w:p>
      <w:pPr>
        <w:ind w:firstLine="480" w:firstLineChars="200"/>
        <w:rPr>
          <w:rFonts w:ascii="楷体" w:hAnsi="楷体" w:eastAsia="楷体"/>
          <w:color w:val="auto"/>
          <w:sz w:val="24"/>
        </w:rPr>
      </w:pPr>
    </w:p>
    <w:p>
      <w:pPr>
        <w:ind w:firstLine="480" w:firstLineChars="200"/>
        <w:rPr>
          <w:rFonts w:ascii="楷体" w:hAnsi="楷体" w:eastAsia="楷体"/>
          <w:color w:val="auto"/>
          <w:sz w:val="24"/>
        </w:rPr>
      </w:pPr>
    </w:p>
    <w:p>
      <w:pPr>
        <w:ind w:firstLine="480" w:firstLineChars="200"/>
        <w:rPr>
          <w:rFonts w:ascii="楷体" w:hAnsi="楷体" w:eastAsia="楷体"/>
          <w:color w:val="auto"/>
          <w:sz w:val="24"/>
        </w:rPr>
      </w:pPr>
    </w:p>
    <w:p>
      <w:pPr>
        <w:ind w:firstLine="480" w:firstLineChars="200"/>
        <w:rPr>
          <w:rFonts w:ascii="楷体" w:hAnsi="楷体" w:eastAsia="楷体"/>
          <w:color w:val="auto"/>
          <w:sz w:val="24"/>
        </w:rPr>
      </w:pP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36"/>
          <w:szCs w:val="36"/>
          <w:lang w:val="en-US" w:eastAsia="zh-CN" w:bidi="ar-SA"/>
        </w:rPr>
      </w:pPr>
      <w:r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36"/>
          <w:szCs w:val="36"/>
          <w:lang w:val="en-US" w:eastAsia="zh-CN" w:bidi="ar-SA"/>
        </w:rPr>
        <w:t>道路与桥梁工程技术专业职业技能大纲</w:t>
      </w: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28"/>
          <w:szCs w:val="28"/>
          <w:lang w:val="en-US" w:eastAsia="zh-CN" w:bidi="ar-SA"/>
        </w:rPr>
      </w:pPr>
      <w:r>
        <w:rPr>
          <w:rStyle w:val="9"/>
          <w:rFonts w:hint="eastAsia" w:ascii="楷体" w:hAnsi="楷体" w:eastAsia="楷体" w:cs="Times New Roman"/>
          <w:bCs/>
          <w:snapToGrid/>
          <w:color w:val="auto"/>
          <w:spacing w:val="8"/>
          <w:kern w:val="2"/>
          <w:sz w:val="28"/>
          <w:szCs w:val="28"/>
          <w:lang w:val="en-US" w:eastAsia="zh-CN" w:bidi="ar-SA"/>
        </w:rPr>
        <w:t>（面向中职生）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一、指导思想</w:t>
      </w:r>
    </w:p>
    <w:p>
      <w:pPr>
        <w:spacing w:line="360" w:lineRule="auto"/>
        <w:ind w:firstLine="504" w:firstLineChars="200"/>
        <w:rPr>
          <w:rFonts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根据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行业职业技能鉴定规范，参照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  <w:lang w:eastAsia="zh-CN"/>
        </w:rPr>
        <w:t>道桥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相关行业证书</w:t>
      </w:r>
      <w:r>
        <w:rPr>
          <w:rFonts w:ascii="楷体" w:hAnsi="楷体" w:eastAsia="楷体" w:cs="楷体"/>
          <w:spacing w:val="11"/>
          <w:sz w:val="24"/>
          <w:szCs w:val="24"/>
        </w:rPr>
        <w:t>的</w:t>
      </w:r>
      <w:r>
        <w:rPr>
          <w:rFonts w:ascii="楷体" w:hAnsi="楷体" w:eastAsia="楷体" w:cs="楷体"/>
          <w:spacing w:val="7"/>
          <w:sz w:val="24"/>
          <w:szCs w:val="24"/>
        </w:rPr>
        <w:t>技能考核要求</w:t>
      </w:r>
      <w:r>
        <w:rPr>
          <w:rFonts w:hint="eastAsia" w:ascii="楷体" w:hAnsi="楷体" w:eastAsia="楷体" w:cs="楷体"/>
          <w:snapToGrid w:val="0"/>
          <w:color w:val="000000"/>
          <w:spacing w:val="6"/>
          <w:kern w:val="0"/>
          <w:sz w:val="24"/>
          <w:szCs w:val="24"/>
        </w:rPr>
        <w:t>，考察学生的职业操作素养和习惯，重点考察学生对参照标准中基本操作技能的掌握。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</w:rPr>
        <w:t>二、考试形式与时间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jc w:val="left"/>
        <w:textAlignment w:val="baseline"/>
        <w:rPr>
          <w:rFonts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  <w:t>1.考试形式：专业技能实操模拟考核；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jc w:val="left"/>
        <w:textAlignment w:val="baseline"/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  <w:t>2.考试时间：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  <w:t>0分钟。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textAlignment w:val="baseline"/>
        <w:rPr>
          <w:rFonts w:ascii="楷体" w:hAnsi="楷体" w:eastAsia="楷体" w:cs="楷体"/>
          <w:b/>
          <w:bCs/>
          <w:spacing w:val="-2"/>
          <w:position w:val="3"/>
          <w:sz w:val="28"/>
          <w:szCs w:val="28"/>
        </w:rPr>
      </w:pPr>
      <w:r>
        <w:rPr>
          <w:rFonts w:ascii="楷体" w:hAnsi="楷体" w:eastAsia="楷体" w:cs="楷体"/>
          <w:b/>
          <w:bCs/>
          <w:spacing w:val="-2"/>
          <w:position w:val="3"/>
          <w:sz w:val="28"/>
          <w:szCs w:val="28"/>
        </w:rPr>
        <w:t>三、考试题型和分值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ascii="楷体" w:hAnsi="楷体" w:eastAsia="楷体" w:cs="楷体"/>
          <w:spacing w:val="7"/>
          <w:sz w:val="24"/>
          <w:szCs w:val="24"/>
        </w:rPr>
      </w:pPr>
      <w:r>
        <w:rPr>
          <w:rFonts w:ascii="楷体" w:hAnsi="楷体" w:eastAsia="楷体" w:cs="楷体"/>
          <w:spacing w:val="7"/>
          <w:sz w:val="24"/>
          <w:szCs w:val="24"/>
        </w:rPr>
        <w:t>专业技能考核实操考试为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测量仪器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认知、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测量仪器操作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和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测量数据处理</w:t>
      </w:r>
      <w:r>
        <w:rPr>
          <w:rFonts w:ascii="楷体" w:hAnsi="楷体" w:eastAsia="楷体" w:cs="楷体"/>
          <w:spacing w:val="7"/>
          <w:sz w:val="24"/>
          <w:szCs w:val="24"/>
        </w:rPr>
        <w:t>，总分值为260分，各项分值分配如下：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ascii="楷体" w:hAnsi="楷体" w:eastAsia="楷体" w:cs="楷体"/>
          <w:spacing w:val="7"/>
          <w:sz w:val="24"/>
          <w:szCs w:val="24"/>
        </w:rPr>
      </w:pPr>
      <w:r>
        <w:rPr>
          <w:rFonts w:ascii="楷体" w:hAnsi="楷体" w:eastAsia="楷体" w:cs="楷体"/>
          <w:spacing w:val="7"/>
          <w:sz w:val="24"/>
          <w:szCs w:val="24"/>
        </w:rPr>
        <w:t>1.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测量仪器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认知</w:t>
      </w:r>
      <w:r>
        <w:rPr>
          <w:rFonts w:ascii="楷体" w:hAnsi="楷体" w:eastAsia="楷体" w:cs="楷体"/>
          <w:spacing w:val="7"/>
          <w:sz w:val="24"/>
          <w:szCs w:val="24"/>
        </w:rPr>
        <w:t xml:space="preserve">  满分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 xml:space="preserve"> </w:t>
      </w:r>
      <w:r>
        <w:rPr>
          <w:rFonts w:ascii="楷体" w:hAnsi="楷体" w:eastAsia="楷体" w:cs="楷体"/>
          <w:spacing w:val="7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100</w:t>
      </w:r>
      <w:r>
        <w:rPr>
          <w:rFonts w:ascii="楷体" w:hAnsi="楷体" w:eastAsia="楷体" w:cs="楷体"/>
          <w:spacing w:val="7"/>
          <w:sz w:val="24"/>
          <w:szCs w:val="24"/>
        </w:rPr>
        <w:t>分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hint="default" w:ascii="楷体" w:hAnsi="楷体" w:eastAsia="楷体" w:cs="楷体"/>
          <w:spacing w:val="7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2.测量仪器操作  满分  160分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textAlignment w:val="baseline"/>
        <w:rPr>
          <w:rFonts w:ascii="楷体" w:hAnsi="楷体" w:eastAsia="楷体" w:cs="楷体"/>
          <w:b/>
          <w:bCs/>
          <w:spacing w:val="-2"/>
          <w:position w:val="3"/>
          <w:sz w:val="28"/>
          <w:szCs w:val="28"/>
        </w:rPr>
      </w:pPr>
      <w:r>
        <w:rPr>
          <w:rFonts w:ascii="楷体" w:hAnsi="楷体" w:eastAsia="楷体" w:cs="楷体"/>
          <w:b/>
          <w:bCs/>
          <w:spacing w:val="-2"/>
          <w:position w:val="3"/>
          <w:sz w:val="28"/>
          <w:szCs w:val="28"/>
        </w:rPr>
        <w:t>四、考试内容和要求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9"/>
          <w:sz w:val="24"/>
          <w:szCs w:val="24"/>
        </w:rPr>
        <w:t>【</w:t>
      </w:r>
      <w:r>
        <w:rPr>
          <w:rFonts w:ascii="楷体" w:hAnsi="楷体" w:eastAsia="楷体" w:cs="楷体"/>
          <w:spacing w:val="7"/>
          <w:sz w:val="24"/>
          <w:szCs w:val="24"/>
        </w:rPr>
        <w:t>考试要求】要求考生掌握一定的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道桥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相关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基础</w:t>
      </w:r>
      <w:r>
        <w:rPr>
          <w:rFonts w:hint="eastAsia" w:ascii="楷体" w:hAnsi="楷体" w:eastAsia="楷体" w:cs="楷体"/>
          <w:spacing w:val="7"/>
          <w:sz w:val="24"/>
          <w:szCs w:val="24"/>
          <w:lang w:eastAsia="zh-CN"/>
        </w:rPr>
        <w:t>知识</w:t>
      </w:r>
      <w:r>
        <w:rPr>
          <w:rFonts w:ascii="楷体" w:hAnsi="楷体" w:eastAsia="楷体" w:cs="楷体"/>
          <w:spacing w:val="7"/>
          <w:sz w:val="24"/>
          <w:szCs w:val="24"/>
        </w:rPr>
        <w:t>，同时能按要求完成</w:t>
      </w:r>
      <w:r>
        <w:rPr>
          <w:rFonts w:ascii="楷体" w:hAnsi="楷体" w:eastAsia="楷体" w:cs="楷体"/>
          <w:spacing w:val="8"/>
          <w:sz w:val="24"/>
          <w:szCs w:val="24"/>
        </w:rPr>
        <w:t>技</w:t>
      </w:r>
      <w:r>
        <w:rPr>
          <w:rFonts w:ascii="楷体" w:hAnsi="楷体" w:eastAsia="楷体" w:cs="楷体"/>
          <w:spacing w:val="5"/>
          <w:sz w:val="24"/>
          <w:szCs w:val="24"/>
        </w:rPr>
        <w:t>能实操。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ascii="楷体" w:hAnsi="楷体" w:eastAsia="楷体" w:cs="楷体"/>
          <w:spacing w:val="9"/>
          <w:sz w:val="24"/>
          <w:szCs w:val="24"/>
        </w:rPr>
        <w:t>【考试内容】考试内容分为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两</w:t>
      </w:r>
      <w:r>
        <w:rPr>
          <w:rFonts w:ascii="楷体" w:hAnsi="楷体" w:eastAsia="楷体" w:cs="楷体"/>
          <w:spacing w:val="9"/>
          <w:sz w:val="24"/>
          <w:szCs w:val="24"/>
        </w:rPr>
        <w:t>部分。一是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</w:t>
      </w:r>
      <w:r>
        <w:rPr>
          <w:rFonts w:hint="eastAsia" w:ascii="楷体" w:hAnsi="楷体" w:eastAsia="楷体" w:cs="楷体"/>
          <w:spacing w:val="9"/>
          <w:sz w:val="24"/>
          <w:szCs w:val="24"/>
        </w:rPr>
        <w:t>认知</w:t>
      </w:r>
      <w:r>
        <w:rPr>
          <w:rFonts w:ascii="楷体" w:hAnsi="楷体" w:eastAsia="楷体" w:cs="楷体"/>
          <w:spacing w:val="9"/>
          <w:sz w:val="24"/>
          <w:szCs w:val="24"/>
        </w:rPr>
        <w:t>；二是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测量仪器操作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1.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测量仪器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</w:rPr>
        <w:t>认知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）操作要求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：能够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说出随机抽取的测量仪器的名称、类型和测量内容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。（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水准仪、经纬仪、全站仪、GNSS，随机四选二）。</w:t>
      </w:r>
      <w:r>
        <w:rPr>
          <w:rFonts w:hint="eastAsia" w:ascii="楷体" w:hAnsi="楷体" w:eastAsia="楷体" w:cs="楷体"/>
          <w:spacing w:val="9"/>
          <w:sz w:val="24"/>
          <w:szCs w:val="24"/>
        </w:rPr>
        <w:t>考生应能够准确识别所选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</w:t>
      </w:r>
      <w:r>
        <w:rPr>
          <w:rFonts w:hint="eastAsia" w:ascii="楷体" w:hAnsi="楷体" w:eastAsia="楷体" w:cs="楷体"/>
          <w:spacing w:val="9"/>
          <w:sz w:val="24"/>
          <w:szCs w:val="24"/>
        </w:rPr>
        <w:t>的外观特征，理解其基本工作原理，并能够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指出所选仪器</w:t>
      </w:r>
      <w:r>
        <w:rPr>
          <w:rFonts w:hint="eastAsia" w:ascii="楷体" w:hAnsi="楷体" w:eastAsia="楷体" w:cs="楷体"/>
          <w:spacing w:val="9"/>
          <w:sz w:val="24"/>
          <w:szCs w:val="24"/>
        </w:rPr>
        <w:t>的主要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测量数据类型及测量原理</w:t>
      </w:r>
      <w:r>
        <w:rPr>
          <w:rFonts w:hint="eastAsia" w:ascii="楷体" w:hAnsi="楷体" w:eastAsia="楷体" w:cs="楷体"/>
          <w:spacing w:val="9"/>
          <w:sz w:val="24"/>
          <w:szCs w:val="24"/>
        </w:rPr>
        <w:t>（如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高程、坐标、光学、电子、卫星</w:t>
      </w:r>
      <w:r>
        <w:rPr>
          <w:rFonts w:ascii="Segoe UI" w:hAnsi="Segoe UI" w:eastAsia="Segoe UI" w:cs="Segoe UI"/>
          <w:i w:val="0"/>
          <w:iCs w:val="0"/>
          <w:caps w:val="0"/>
          <w:color w:val="05073B"/>
          <w:spacing w:val="0"/>
          <w:sz w:val="24"/>
          <w:szCs w:val="24"/>
          <w:shd w:val="clear" w:color="auto" w:fill="FDFDFE"/>
        </w:rPr>
        <w:t>等）。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）操作时间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</w:t>
      </w:r>
      <w:r>
        <w:rPr>
          <w:rFonts w:hint="default" w:ascii="楷体" w:hAnsi="楷体" w:eastAsia="楷体" w:cs="楷体"/>
          <w:b/>
          <w:bCs/>
          <w:spacing w:val="9"/>
          <w:sz w:val="24"/>
          <w:szCs w:val="24"/>
          <w:lang w:eastAsia="zh-CN"/>
        </w:rPr>
        <w:t>考核要点：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种类与型号识别： 考生应能够准确识别所选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的种类和型号，无混淆或错误。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指标理解： 考生应了解所选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的主要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指标，并能够解释这些指标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在工程中的作用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基本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工作原理理解： 考生应能够理解所选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的基本工作原理，包括其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测量照准原理和指标换算原理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基本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实际应用分析： 考生应能够根据所选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的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功能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特点，分析其在不同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工程现场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的适用性和优势。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2.测量仪器操作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）操作要求：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主要考核考生的动手操作能力，侧重于考核考生的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仪器架设和测量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能力。（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水准仪、经纬仪、全站仪、GNSS，随机四选一）。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考生需熟练掌握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测量仪器的架设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流程，能够正确识别和选择所需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配件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；重点考核考生的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架站调平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能力，要求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架站位置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准确、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架设稳固、调平精确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，无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失稳、倾斜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现象；操作过程中需严格遵守安全规范，确保自身和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安全。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）操作时间：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</w:t>
      </w:r>
      <w:r>
        <w:rPr>
          <w:rFonts w:hint="default" w:ascii="楷体" w:hAnsi="楷体" w:eastAsia="楷体" w:cs="楷体"/>
          <w:b/>
          <w:bCs/>
          <w:spacing w:val="9"/>
          <w:sz w:val="24"/>
          <w:szCs w:val="24"/>
          <w:lang w:eastAsia="zh-CN"/>
        </w:rPr>
        <w:t>考核要点：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配件识别和选择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：能否正确识别和选择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所需的电池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三脚架等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组件。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仪器架设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能力：能否熟练、准确地完成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仪器架设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架设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是否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准确、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牢固、可靠。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测量方法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掌握情况：能否按照正确的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测量方法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进行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测量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，步骤是否合理、有序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数据记录是否规范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安全规范遵守情况：在操作过程中是否严格遵守安全规范，有无违规操作行为。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评分标准如下：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8" w:lineRule="exact"/>
        <w:ind w:left="0" w:right="0"/>
        <w:textAlignment w:val="baseline"/>
      </w:pPr>
    </w:p>
    <w:tbl>
      <w:tblPr>
        <w:tblStyle w:val="14"/>
        <w:tblW w:w="93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1194"/>
        <w:gridCol w:w="709"/>
        <w:gridCol w:w="720"/>
        <w:gridCol w:w="60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41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5"/>
                <w:sz w:val="24"/>
                <w:szCs w:val="24"/>
              </w:rPr>
              <w:t>序</w:t>
            </w:r>
            <w:r>
              <w:rPr>
                <w:rFonts w:ascii="楷体" w:hAnsi="楷体" w:eastAsia="楷体" w:cs="楷体"/>
                <w:spacing w:val="-4"/>
                <w:sz w:val="24"/>
                <w:szCs w:val="24"/>
              </w:rPr>
              <w:t xml:space="preserve"> 号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exact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position w:val="4"/>
                <w:sz w:val="24"/>
                <w:szCs w:val="24"/>
              </w:rPr>
              <w:t>测</w:t>
            </w:r>
            <w:r>
              <w:rPr>
                <w:rFonts w:ascii="楷体" w:hAnsi="楷体" w:eastAsia="楷体" w:cs="楷体"/>
                <w:position w:val="4"/>
                <w:sz w:val="24"/>
                <w:szCs w:val="24"/>
              </w:rPr>
              <w:t>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9"/>
                <w:sz w:val="24"/>
                <w:szCs w:val="24"/>
              </w:rPr>
              <w:t>项</w:t>
            </w:r>
            <w:r>
              <w:rPr>
                <w:rFonts w:ascii="楷体" w:hAnsi="楷体" w:eastAsia="楷体" w:cs="楷体"/>
                <w:spacing w:val="-18"/>
                <w:sz w:val="24"/>
                <w:szCs w:val="24"/>
              </w:rPr>
              <w:t xml:space="preserve"> 目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8"/>
                <w:sz w:val="24"/>
                <w:szCs w:val="24"/>
              </w:rPr>
              <w:t>权重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9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分</w:t>
            </w:r>
            <w:r>
              <w:rPr>
                <w:rFonts w:ascii="楷体" w:hAnsi="楷体" w:eastAsia="楷体" w:cs="楷体"/>
                <w:spacing w:val="3"/>
                <w:sz w:val="24"/>
                <w:szCs w:val="24"/>
              </w:rPr>
              <w:t>值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7"/>
                <w:sz w:val="24"/>
                <w:szCs w:val="24"/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1</w:t>
            </w:r>
          </w:p>
        </w:tc>
        <w:tc>
          <w:tcPr>
            <w:tcW w:w="1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ind w:left="0" w:right="0" w:firstLine="0"/>
              <w:jc w:val="center"/>
              <w:textAlignment w:val="baseline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测量仪器</w:t>
            </w: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eastAsia="zh-CN"/>
              </w:rPr>
              <w:t>认</w:t>
            </w: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</w:rPr>
              <w:t>知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3"/>
                <w:sz w:val="24"/>
                <w:szCs w:val="24"/>
              </w:rPr>
              <w:t>1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00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仪器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种类与型号识别：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考生能够准确指出所选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测量仪器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的种类和型号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指标理解：（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）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考生能列举出所选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测量仪器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的主要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指标（如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高程、距离、坐标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等）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并解释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。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）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考生能准确解释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指标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在工程中的作用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基本工作原理理解：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考生能简述所选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测量仪器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的基本工作原理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641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基本实际应用分析：考生能分析所选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测量仪器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在不同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工程中的应用情况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41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2</w:t>
            </w:r>
          </w:p>
        </w:tc>
        <w:tc>
          <w:tcPr>
            <w:tcW w:w="1194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测量仪器操作</w:t>
            </w:r>
          </w:p>
        </w:tc>
        <w:tc>
          <w:tcPr>
            <w:tcW w:w="709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3"/>
                <w:sz w:val="24"/>
                <w:szCs w:val="24"/>
              </w:rPr>
              <w:t>1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60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配件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识别与选择：准确识别并选择所需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配件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，无误选、漏选现象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架站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能力：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架站位置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准确、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架设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牢固，无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失稳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倾斜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现象，连接后设备能正常运行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测量方法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掌握情况：按照正确的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测量方法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进行操作，步骤合理、有序，无遗漏或错误步骤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安全规范遵守情况：严格遵守安全规范，操作过程中无违规行为，确保自身和设备安全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left"/>
        <w:textAlignment w:val="baseline"/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8"/>
          <w:kern w:val="0"/>
          <w:position w:val="3"/>
          <w:sz w:val="28"/>
          <w:szCs w:val="28"/>
          <w:lang w:eastAsia="zh-CN"/>
        </w:rPr>
        <w:t>五、参考书目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jc w:val="left"/>
        <w:textAlignment w:val="baseline"/>
        <w:rPr>
          <w:rFonts w:hint="default" w:ascii="楷体" w:hAnsi="楷体" w:eastAsia="楷体" w:cs="楷体"/>
          <w:snapToGrid w:val="0"/>
          <w:color w:val="000000"/>
          <w:spacing w:val="12"/>
          <w:kern w:val="0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eastAsia="zh-CN"/>
        </w:rPr>
        <w:t>周海峰，李向民.《道路</w:t>
      </w:r>
      <w:r>
        <w:rPr>
          <w:rFonts w:hint="default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eastAsia="zh-CN"/>
        </w:rPr>
        <w:t>公程测量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eastAsia="zh-CN"/>
        </w:rPr>
        <w:t>》.机械工业出版社，20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val="en-US" w:eastAsia="zh-CN"/>
        </w:rPr>
        <w:t>22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  <w:szCs w:val="24"/>
          <w:lang w:val="en-US" w:eastAsia="zh-CN"/>
        </w:rPr>
        <w:t>02。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jNmZjNmFlN2ZlYzgwOTlkNTZiYTYxNDJhYjQwMTAifQ=="/>
  </w:docVars>
  <w:rsids>
    <w:rsidRoot w:val="00A23126"/>
    <w:rsid w:val="00010137"/>
    <w:rsid w:val="00011201"/>
    <w:rsid w:val="000265E1"/>
    <w:rsid w:val="00036E98"/>
    <w:rsid w:val="00072907"/>
    <w:rsid w:val="00072A37"/>
    <w:rsid w:val="00077A73"/>
    <w:rsid w:val="00087D82"/>
    <w:rsid w:val="000B7570"/>
    <w:rsid w:val="000C2B2F"/>
    <w:rsid w:val="000C3181"/>
    <w:rsid w:val="000F2FBA"/>
    <w:rsid w:val="00123FF5"/>
    <w:rsid w:val="00190847"/>
    <w:rsid w:val="0019341F"/>
    <w:rsid w:val="001A083E"/>
    <w:rsid w:val="001A0E6B"/>
    <w:rsid w:val="001C3C6F"/>
    <w:rsid w:val="00222983"/>
    <w:rsid w:val="00242248"/>
    <w:rsid w:val="0024775D"/>
    <w:rsid w:val="00257BAC"/>
    <w:rsid w:val="002631BF"/>
    <w:rsid w:val="00271BF8"/>
    <w:rsid w:val="00277250"/>
    <w:rsid w:val="00283E2B"/>
    <w:rsid w:val="002C2EFC"/>
    <w:rsid w:val="002C7115"/>
    <w:rsid w:val="002F6878"/>
    <w:rsid w:val="003026A5"/>
    <w:rsid w:val="003040F4"/>
    <w:rsid w:val="00332787"/>
    <w:rsid w:val="00345044"/>
    <w:rsid w:val="00354597"/>
    <w:rsid w:val="0036268F"/>
    <w:rsid w:val="00392119"/>
    <w:rsid w:val="003976E9"/>
    <w:rsid w:val="003A603E"/>
    <w:rsid w:val="003D78A3"/>
    <w:rsid w:val="004206E9"/>
    <w:rsid w:val="00424E76"/>
    <w:rsid w:val="004730D4"/>
    <w:rsid w:val="00483FDB"/>
    <w:rsid w:val="0049116F"/>
    <w:rsid w:val="004A3709"/>
    <w:rsid w:val="004E6AA7"/>
    <w:rsid w:val="00527D3D"/>
    <w:rsid w:val="00531073"/>
    <w:rsid w:val="00536295"/>
    <w:rsid w:val="00537330"/>
    <w:rsid w:val="005502CB"/>
    <w:rsid w:val="0055039E"/>
    <w:rsid w:val="005544BE"/>
    <w:rsid w:val="00564AC9"/>
    <w:rsid w:val="005C5933"/>
    <w:rsid w:val="005F796E"/>
    <w:rsid w:val="00645062"/>
    <w:rsid w:val="006600A4"/>
    <w:rsid w:val="00665468"/>
    <w:rsid w:val="006846A4"/>
    <w:rsid w:val="006F1A95"/>
    <w:rsid w:val="00717F29"/>
    <w:rsid w:val="00771E31"/>
    <w:rsid w:val="00783132"/>
    <w:rsid w:val="007A4056"/>
    <w:rsid w:val="007C1BDC"/>
    <w:rsid w:val="007F4F28"/>
    <w:rsid w:val="00804082"/>
    <w:rsid w:val="008155E0"/>
    <w:rsid w:val="00833CE3"/>
    <w:rsid w:val="00841BDC"/>
    <w:rsid w:val="00845E2F"/>
    <w:rsid w:val="00856346"/>
    <w:rsid w:val="0086399D"/>
    <w:rsid w:val="00874D8E"/>
    <w:rsid w:val="00881816"/>
    <w:rsid w:val="00884C07"/>
    <w:rsid w:val="008B5F39"/>
    <w:rsid w:val="008D7DCE"/>
    <w:rsid w:val="008F12DA"/>
    <w:rsid w:val="00957524"/>
    <w:rsid w:val="009758F6"/>
    <w:rsid w:val="009A39B5"/>
    <w:rsid w:val="009B5020"/>
    <w:rsid w:val="009D4635"/>
    <w:rsid w:val="009F556C"/>
    <w:rsid w:val="00A03BBC"/>
    <w:rsid w:val="00A15561"/>
    <w:rsid w:val="00A23126"/>
    <w:rsid w:val="00A514A0"/>
    <w:rsid w:val="00A560AE"/>
    <w:rsid w:val="00AB3F61"/>
    <w:rsid w:val="00AE3329"/>
    <w:rsid w:val="00B403A0"/>
    <w:rsid w:val="00B4464E"/>
    <w:rsid w:val="00B62D27"/>
    <w:rsid w:val="00B71865"/>
    <w:rsid w:val="00B83424"/>
    <w:rsid w:val="00B85080"/>
    <w:rsid w:val="00BD2627"/>
    <w:rsid w:val="00BD2C8C"/>
    <w:rsid w:val="00C12138"/>
    <w:rsid w:val="00C23D8E"/>
    <w:rsid w:val="00C437A6"/>
    <w:rsid w:val="00C65E5C"/>
    <w:rsid w:val="00C867B5"/>
    <w:rsid w:val="00CE5FD1"/>
    <w:rsid w:val="00D00FC5"/>
    <w:rsid w:val="00D37E17"/>
    <w:rsid w:val="00D45437"/>
    <w:rsid w:val="00D5117B"/>
    <w:rsid w:val="00D5629B"/>
    <w:rsid w:val="00D60825"/>
    <w:rsid w:val="00D67CE0"/>
    <w:rsid w:val="00D739AA"/>
    <w:rsid w:val="00DA780C"/>
    <w:rsid w:val="00DC5A37"/>
    <w:rsid w:val="00DD0D3C"/>
    <w:rsid w:val="00DE579F"/>
    <w:rsid w:val="00E25C5C"/>
    <w:rsid w:val="00E40E6F"/>
    <w:rsid w:val="00E51E0C"/>
    <w:rsid w:val="00E5566C"/>
    <w:rsid w:val="00E55DA6"/>
    <w:rsid w:val="00E91E49"/>
    <w:rsid w:val="00EB71BD"/>
    <w:rsid w:val="00F209CB"/>
    <w:rsid w:val="00F21543"/>
    <w:rsid w:val="00F476D4"/>
    <w:rsid w:val="00F72F3C"/>
    <w:rsid w:val="00FB67EA"/>
    <w:rsid w:val="00FB78EC"/>
    <w:rsid w:val="00FE0309"/>
    <w:rsid w:val="09F7743B"/>
    <w:rsid w:val="14F304CF"/>
    <w:rsid w:val="161336EE"/>
    <w:rsid w:val="1A7B02CF"/>
    <w:rsid w:val="1BAB2022"/>
    <w:rsid w:val="1E4A6872"/>
    <w:rsid w:val="1FC53AFD"/>
    <w:rsid w:val="27745114"/>
    <w:rsid w:val="30E10250"/>
    <w:rsid w:val="323A659E"/>
    <w:rsid w:val="342D30C4"/>
    <w:rsid w:val="490F4AA3"/>
    <w:rsid w:val="4DCD0935"/>
    <w:rsid w:val="558144E7"/>
    <w:rsid w:val="69E64C8C"/>
    <w:rsid w:val="7B84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autoRedefine/>
    <w:qFormat/>
    <w:uiPriority w:val="0"/>
    <w:pPr>
      <w:ind w:left="100" w:leftChars="2500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  <w:bCs/>
    </w:rPr>
  </w:style>
  <w:style w:type="paragraph" w:customStyle="1" w:styleId="10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日期 Char"/>
    <w:basedOn w:val="8"/>
    <w:link w:val="2"/>
    <w:autoRedefine/>
    <w:qFormat/>
    <w:uiPriority w:val="0"/>
    <w:rPr>
      <w:kern w:val="2"/>
      <w:sz w:val="21"/>
      <w:szCs w:val="24"/>
    </w:rPr>
  </w:style>
  <w:style w:type="table" w:customStyle="1" w:styleId="14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MXWL</Company>
  <Pages>5</Pages>
  <Words>2321</Words>
  <Characters>2393</Characters>
  <Lines>18</Lines>
  <Paragraphs>5</Paragraphs>
  <TotalTime>20</TotalTime>
  <ScaleCrop>false</ScaleCrop>
  <LinksUpToDate>false</LinksUpToDate>
  <CharactersWithSpaces>2428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2020-09-18T01:39:00Z</dcterms:created>
  <dc:creator>侯铁兵</dc:creator>
  <cp:lastModifiedBy>平衡木</cp:lastModifiedBy>
  <cp:lastPrinted>2020-09-18T07:41:00Z</cp:lastPrinted>
  <dcterms:modified xsi:type="dcterms:W3CDTF">2024-03-30T01:09:39Z</dcterms:modified>
  <dc:title>关于2016年单招考试面试、技能测试组织要求的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1D3B9BB79E6B45A396BAACB302CFADE3</vt:lpwstr>
  </property>
</Properties>
</file>