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10"/>
          <w:rFonts w:ascii="楷体" w:hAnsi="楷体" w:eastAsia="楷体"/>
          <w:color w:val="000000"/>
          <w:spacing w:val="8"/>
          <w:sz w:val="32"/>
          <w:szCs w:val="32"/>
        </w:rPr>
      </w:pPr>
      <w:r>
        <w:rPr>
          <w:rStyle w:val="10"/>
          <w:rFonts w:hint="eastAsia" w:ascii="楷体" w:hAnsi="楷体" w:eastAsia="楷体"/>
          <w:color w:val="000000"/>
          <w:spacing w:val="8"/>
          <w:sz w:val="32"/>
          <w:szCs w:val="32"/>
        </w:rPr>
        <w:t>精细化工专业职业适应性测试</w:t>
      </w:r>
      <w:r>
        <w:rPr>
          <w:rStyle w:val="10"/>
          <w:rFonts w:ascii="楷体" w:hAnsi="楷体" w:eastAsia="楷体"/>
          <w:color w:val="000000"/>
          <w:spacing w:val="8"/>
          <w:sz w:val="32"/>
          <w:szCs w:val="32"/>
        </w:rPr>
        <w:t>大纲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  <w:r>
        <w:rPr>
          <w:rFonts w:hint="eastAsia" w:ascii="楷体" w:hAnsi="楷体" w:eastAsia="楷体"/>
          <w:bCs/>
          <w:color w:val="000000"/>
          <w:kern w:val="36"/>
          <w:sz w:val="24"/>
        </w:rPr>
        <w:t>（面向高中生）</w:t>
      </w: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一、指导思想</w:t>
      </w:r>
    </w:p>
    <w:p>
      <w:pPr>
        <w:spacing w:line="360" w:lineRule="auto"/>
        <w:ind w:firstLine="480" w:firstLineChars="200"/>
        <w:jc w:val="left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sz w:val="24"/>
        </w:rPr>
        <w:t>通过专业职业适应性测试，考察学生的基本素质、综合素质、思辨能力、临场应变能力及有关技能和相关特长，了解学生对本专业的关注程度和学习的潜质。</w:t>
      </w:r>
    </w:p>
    <w:p>
      <w:pPr>
        <w:spacing w:line="360" w:lineRule="auto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二、考核目标与原则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1．知识要求</w:t>
      </w:r>
    </w:p>
    <w:p>
      <w:pPr>
        <w:spacing w:line="360" w:lineRule="auto"/>
        <w:ind w:firstLine="240" w:firstLineChars="1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（1）了解精细化工行业的发展及其对社会发展和人类生活的重要意义，了解化工发展的历史和现状，具有良好的职业认知和价值取向。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（2）</w:t>
      </w:r>
      <w:r>
        <w:rPr>
          <w:rFonts w:hint="eastAsia" w:ascii="楷体" w:hAnsi="楷体" w:eastAsia="楷体"/>
          <w:color w:val="000000"/>
          <w:sz w:val="24"/>
        </w:rPr>
        <w:t>理解化工行业发展对从业人员基本素质的要求，正确看化工行业的安全问题。</w:t>
      </w:r>
    </w:p>
    <w:p>
      <w:pPr>
        <w:spacing w:line="360" w:lineRule="auto"/>
        <w:ind w:firstLine="240" w:firstLineChars="1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（3）</w:t>
      </w:r>
      <w:r>
        <w:rPr>
          <w:rFonts w:hint="eastAsia" w:ascii="楷体" w:hAnsi="楷体" w:eastAsia="楷体"/>
          <w:color w:val="000000"/>
          <w:sz w:val="24"/>
        </w:rPr>
        <w:t>掌握精细化工的基本操作，熟悉精细化学品的生产、运输、保管、维护等常识</w:t>
      </w:r>
      <w:r>
        <w:rPr>
          <w:rFonts w:hint="eastAsia" w:ascii="楷体" w:hAnsi="楷体" w:eastAsia="楷体" w:cs="宋体"/>
          <w:kern w:val="0"/>
          <w:sz w:val="24"/>
        </w:rPr>
        <w:t>。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2．能力要求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（1）言语表达能力：</w:t>
      </w:r>
      <w:r>
        <w:rPr>
          <w:rFonts w:hint="eastAsia" w:ascii="楷体" w:hAnsi="楷体" w:eastAsia="楷体"/>
          <w:sz w:val="24"/>
        </w:rPr>
        <w:t>具备简洁、流畅的口头表达能力，能够准确地表达自己的观点。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（2）思维品质情况：能正确地理解和</w:t>
      </w:r>
      <w:r>
        <w:rPr>
          <w:rFonts w:hint="eastAsia" w:ascii="楷体" w:hAnsi="楷体" w:eastAsia="楷体"/>
          <w:kern w:val="0"/>
          <w:sz w:val="24"/>
        </w:rPr>
        <w:t>全面</w:t>
      </w:r>
      <w:r>
        <w:rPr>
          <w:rFonts w:hint="eastAsia" w:ascii="楷体" w:hAnsi="楷体" w:eastAsia="楷体"/>
          <w:sz w:val="24"/>
        </w:rPr>
        <w:t>分析问题，</w:t>
      </w:r>
      <w:r>
        <w:rPr>
          <w:rFonts w:hint="eastAsia" w:ascii="楷体" w:hAnsi="楷体" w:eastAsia="楷体"/>
          <w:kern w:val="0"/>
          <w:sz w:val="24"/>
        </w:rPr>
        <w:t>有较好的应变能力和</w:t>
      </w:r>
      <w:r>
        <w:rPr>
          <w:rFonts w:hint="eastAsia" w:ascii="楷体" w:hAnsi="楷体" w:eastAsia="楷体"/>
          <w:sz w:val="24"/>
        </w:rPr>
        <w:t>创新意识。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（3）团队协作能力：具备良好的与人沟通的能力，能服从大局、融入团队开展工作。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（4）自主学习能力：具备学习和接受新知识的能力，具有良好的自主学习习惯。</w:t>
      </w:r>
    </w:p>
    <w:p>
      <w:pPr>
        <w:spacing w:line="360" w:lineRule="auto"/>
        <w:ind w:firstLine="240" w:firstLineChars="100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sz w:val="24"/>
        </w:rPr>
        <w:t>（5）创新能力：具备创新和挑战自我的意识，具有较明确的职业规划。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3．个性品质要求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（1）身体与心理素质：身体素质符合企业用人的要求，具有一定的情绪调节和自控能力，能够冷静地处理问题，具有较强的应变能力。</w:t>
      </w:r>
    </w:p>
    <w:p>
      <w:pPr>
        <w:spacing w:line="360" w:lineRule="auto"/>
        <w:ind w:firstLine="240" w:firstLineChars="10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sz w:val="24"/>
        </w:rPr>
        <w:t>（2）仪表与仪容：仪容</w:t>
      </w:r>
      <w:r>
        <w:rPr>
          <w:rFonts w:hint="eastAsia" w:ascii="楷体" w:hAnsi="楷体" w:eastAsia="楷体" w:cs="宋体"/>
          <w:kern w:val="0"/>
          <w:sz w:val="24"/>
        </w:rPr>
        <w:t>仪表得体，</w:t>
      </w:r>
      <w:r>
        <w:rPr>
          <w:rFonts w:hint="eastAsia" w:ascii="楷体" w:hAnsi="楷体" w:eastAsia="楷体"/>
          <w:sz w:val="24"/>
        </w:rPr>
        <w:t>符合化工企业职业特点</w:t>
      </w:r>
      <w:r>
        <w:rPr>
          <w:rFonts w:hint="eastAsia" w:ascii="楷体" w:hAnsi="楷体" w:eastAsia="楷体" w:cs="宋体"/>
          <w:kern w:val="0"/>
          <w:sz w:val="24"/>
        </w:rPr>
        <w:t>。</w:t>
      </w:r>
    </w:p>
    <w:p>
      <w:pPr>
        <w:spacing w:line="360" w:lineRule="auto"/>
        <w:jc w:val="left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4．考核要求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职业适应性测试考核学生的语言表达能力、知识应用能力、逻辑思维能力、应变能力、沟通能力。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（1）自我介绍：考生在规定时间内考生可介绍除本人身份以外的个人情况，比如爱好、特长等，并可稍做展示。不得透露任何暗示信息，如考生考号、学校名称等，时间2-3分钟。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（2）必答题：考生口头表述对精细化工行业的了解和认识，包含职业观、行业认识等，时间3分钟。</w:t>
      </w:r>
    </w:p>
    <w:p>
      <w:pPr>
        <w:pStyle w:val="6"/>
        <w:widowControl/>
        <w:spacing w:beforeAutospacing="0" w:after="225" w:afterAutospacing="0" w:line="360" w:lineRule="auto"/>
        <w:ind w:firstLine="42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3）回答评委所提问题：考生根据评委提问问题，当场作答，时间不超过4分钟，考察考生应变能力和思辨能力。测试内容主要包括专业兴趣，通用学习思考能力，语言表达能力，以及发现、分析、解决实际问题的能力等。</w:t>
      </w:r>
    </w:p>
    <w:p>
      <w:pPr>
        <w:pStyle w:val="6"/>
        <w:widowControl/>
        <w:spacing w:beforeAutospacing="0" w:after="225" w:afterAutospacing="0" w:line="360" w:lineRule="auto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三、考试形式与时间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 考试形式：职业适应性测试。</w:t>
      </w:r>
      <w:r>
        <w:rPr>
          <w:rFonts w:hint="eastAsia" w:ascii="楷体" w:hAnsi="楷体" w:eastAsia="楷体" w:cs="宋体"/>
          <w:bCs/>
          <w:spacing w:val="4"/>
          <w:kern w:val="0"/>
          <w:sz w:val="24"/>
        </w:rPr>
        <w:t>考官根据考生职业适应性测试过程中的表现，进行综合评分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考试时间：原则上10分钟。</w:t>
      </w: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四、职业适应性测试分值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职业适应性测试分值共为260分，评分细则如下：</w:t>
      </w:r>
    </w:p>
    <w:tbl>
      <w:tblPr>
        <w:tblStyle w:val="7"/>
        <w:tblW w:w="97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710"/>
        <w:gridCol w:w="708"/>
        <w:gridCol w:w="709"/>
        <w:gridCol w:w="992"/>
        <w:gridCol w:w="61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1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421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综合素质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身体与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身体素质符合精细化工企业的要求。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活泼开朗，积极上进，有自信心。</w:t>
            </w:r>
          </w:p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pacing w:val="-8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看待问题全面，思维灵活，有较好的应变能力和</w:t>
            </w:r>
            <w:r>
              <w:rPr>
                <w:rFonts w:hint="eastAsia" w:ascii="楷体" w:hAnsi="楷体" w:eastAsia="楷体"/>
                <w:sz w:val="24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职业认知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对精细化工专业有浓厚的兴趣，对</w:t>
            </w:r>
            <w:r>
              <w:rPr>
                <w:rFonts w:hint="eastAsia" w:ascii="楷体" w:hAnsi="楷体" w:eastAsia="楷体"/>
                <w:sz w:val="24"/>
              </w:rPr>
              <w:t>精细化工行业有正确的职业认知和价值取向。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对加入精细化工行业有较强的愿望。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有较强的服务意识和持续学习的能力。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仪态仪容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衣着整洁，仪表得体，</w:t>
            </w:r>
            <w:r>
              <w:rPr>
                <w:rFonts w:hint="eastAsia" w:ascii="楷体" w:hAnsi="楷体" w:eastAsia="楷体"/>
                <w:sz w:val="24"/>
              </w:rPr>
              <w:t>符合职业特点。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五官端正，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姿态自然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行为举止稳重端庄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大方，有亲和力。</w:t>
            </w:r>
          </w:p>
        </w:tc>
      </w:tr>
    </w:tbl>
    <w:p>
      <w:pPr>
        <w:spacing w:line="360" w:lineRule="auto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五、职业适应性测试内容与要求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（一）专业兴趣与职业认知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1.专业兴趣浓厚。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2.对精细化工行业有正确的职业认知和价值取向。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3.对加入化工行业有较强的愿望和服务意识。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（二）身体与心理素质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1.身体素质符合企业用人的要求。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2.乐观开朗，积极上进，有自信心。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3.具有一定的情绪调节和自控能力,不偏激，不固执。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4. 能够冷静地处理问题，具有较强的应变能力。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（三）仪表与仪容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</w:t>
      </w:r>
      <w:r>
        <w:rPr>
          <w:rFonts w:hint="eastAsia" w:ascii="楷体" w:hAnsi="楷体" w:eastAsia="楷体" w:cs="宋体"/>
          <w:kern w:val="0"/>
          <w:sz w:val="24"/>
        </w:rPr>
        <w:t>衣着整洁，仪表得体，</w:t>
      </w:r>
      <w:r>
        <w:rPr>
          <w:rFonts w:hint="eastAsia" w:ascii="楷体" w:hAnsi="楷体" w:eastAsia="楷体"/>
          <w:sz w:val="24"/>
        </w:rPr>
        <w:t>符合企业职业特点。</w:t>
      </w:r>
    </w:p>
    <w:p>
      <w:pPr>
        <w:spacing w:line="36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>2.五官端正，</w:t>
      </w:r>
      <w:r>
        <w:rPr>
          <w:rFonts w:hint="eastAsia" w:ascii="楷体" w:hAnsi="楷体" w:eastAsia="楷体" w:cs="宋体"/>
          <w:kern w:val="0"/>
          <w:sz w:val="24"/>
        </w:rPr>
        <w:t>姿态自然</w:t>
      </w:r>
      <w:r>
        <w:rPr>
          <w:rFonts w:hint="eastAsia" w:ascii="楷体" w:hAnsi="楷体" w:eastAsia="楷体"/>
          <w:kern w:val="0"/>
          <w:sz w:val="24"/>
        </w:rPr>
        <w:t>，</w:t>
      </w:r>
      <w:r>
        <w:rPr>
          <w:rFonts w:hint="eastAsia" w:ascii="楷体" w:hAnsi="楷体" w:eastAsia="楷体" w:cs="宋体"/>
          <w:kern w:val="0"/>
          <w:sz w:val="24"/>
        </w:rPr>
        <w:t>肢体表达得当。</w:t>
      </w:r>
    </w:p>
    <w:p>
      <w:pPr>
        <w:spacing w:line="360" w:lineRule="auto"/>
        <w:ind w:firstLine="480" w:firstLineChars="20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sz w:val="24"/>
        </w:rPr>
        <w:t>3.</w:t>
      </w:r>
      <w:r>
        <w:rPr>
          <w:rFonts w:hint="eastAsia" w:ascii="楷体" w:hAnsi="楷体" w:eastAsia="楷体" w:cs="宋体"/>
          <w:kern w:val="0"/>
          <w:sz w:val="24"/>
        </w:rPr>
        <w:t>行为举止稳重端庄</w:t>
      </w:r>
      <w:r>
        <w:rPr>
          <w:rFonts w:hint="eastAsia" w:ascii="楷体" w:hAnsi="楷体" w:eastAsia="楷体"/>
          <w:kern w:val="0"/>
          <w:sz w:val="24"/>
        </w:rPr>
        <w:t>大方，有亲和力。</w:t>
      </w:r>
    </w:p>
    <w:p>
      <w:pPr>
        <w:spacing w:line="360" w:lineRule="auto"/>
        <w:rPr>
          <w:rFonts w:ascii="楷体" w:hAnsi="楷体" w:eastAsia="楷体" w:cs="宋体"/>
          <w:b/>
          <w:kern w:val="0"/>
          <w:sz w:val="24"/>
        </w:rPr>
      </w:pPr>
      <w:r>
        <w:rPr>
          <w:rFonts w:hint="eastAsia" w:ascii="楷体" w:hAnsi="楷体" w:eastAsia="楷体" w:cs="宋体"/>
          <w:b/>
          <w:kern w:val="0"/>
          <w:sz w:val="24"/>
        </w:rPr>
        <w:t>（四）言语表达能力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1.口齿清楚，语速适宜，表达准确，简洁、流畅。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2.较强的口头表达能力，善于倾听别人的意见，并能够较准确地表达自己的观点。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3.在交流中尊重对方、态度和蔼，并能做出恰当的回应。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（五）思维品质情况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1.思维严密，条理清晰，逻辑性强。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2.能正确地理解和分析问题，抓住要点，并及时做出适当的反应。</w:t>
      </w:r>
    </w:p>
    <w:p>
      <w:pPr>
        <w:spacing w:line="360" w:lineRule="auto"/>
        <w:ind w:firstLine="480" w:firstLineChars="200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sz w:val="24"/>
        </w:rPr>
        <w:t>3.</w:t>
      </w:r>
      <w:r>
        <w:rPr>
          <w:rFonts w:hint="eastAsia" w:ascii="楷体" w:hAnsi="楷体" w:eastAsia="楷体"/>
          <w:kern w:val="0"/>
          <w:sz w:val="24"/>
        </w:rPr>
        <w:t>能够比较全面地看待问题，思维灵活，有较好的应变能力和</w:t>
      </w:r>
      <w:r>
        <w:rPr>
          <w:rFonts w:hint="eastAsia" w:ascii="楷体" w:hAnsi="楷体" w:eastAsia="楷体"/>
          <w:sz w:val="24"/>
        </w:rPr>
        <w:t>创新意识。</w:t>
      </w: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ind w:firstLine="480" w:firstLineChars="200"/>
        <w:rPr>
          <w:rFonts w:ascii="楷体" w:hAnsi="楷体" w:eastAsia="楷体"/>
          <w:sz w:val="24"/>
        </w:rPr>
      </w:pPr>
    </w:p>
    <w:p>
      <w:pPr>
        <w:rPr>
          <w:rFonts w:hint="eastAsia" w:ascii="楷体" w:hAnsi="楷体" w:eastAsia="楷体"/>
          <w:sz w:val="24"/>
        </w:rPr>
      </w:pPr>
    </w:p>
    <w:p>
      <w:pPr>
        <w:rPr>
          <w:rFonts w:hint="eastAsia" w:ascii="楷体" w:hAnsi="楷体" w:eastAsia="楷体"/>
          <w:sz w:val="24"/>
        </w:rPr>
      </w:pPr>
    </w:p>
    <w:p>
      <w:pPr>
        <w:spacing w:line="360" w:lineRule="auto"/>
        <w:jc w:val="center"/>
        <w:rPr>
          <w:rStyle w:val="10"/>
          <w:rFonts w:ascii="楷体" w:hAnsi="楷体" w:eastAsia="楷体"/>
          <w:color w:val="000000"/>
          <w:spacing w:val="8"/>
          <w:sz w:val="32"/>
          <w:szCs w:val="32"/>
        </w:rPr>
      </w:pPr>
      <w:r>
        <w:rPr>
          <w:rStyle w:val="10"/>
          <w:rFonts w:hint="eastAsia" w:ascii="楷体" w:hAnsi="楷体" w:eastAsia="楷体"/>
          <w:color w:val="000000"/>
          <w:spacing w:val="8"/>
          <w:sz w:val="32"/>
          <w:szCs w:val="32"/>
        </w:rPr>
        <w:t>精细化工技术专业职业技能大纲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  <w:r>
        <w:rPr>
          <w:rFonts w:hint="eastAsia" w:ascii="楷体" w:hAnsi="楷体" w:eastAsia="楷体"/>
          <w:bCs/>
          <w:color w:val="000000"/>
          <w:kern w:val="36"/>
          <w:sz w:val="24"/>
        </w:rPr>
        <w:t>（面向中职生）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一、指导思想</w:t>
      </w:r>
    </w:p>
    <w:p>
      <w:pPr>
        <w:spacing w:line="360" w:lineRule="auto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 xml:space="preserve">    根据化工行业职业技能鉴定规范，参照化工职业技能等级证书---初级</w:t>
      </w:r>
      <w:r>
        <w:rPr>
          <w:rFonts w:hint="eastAsia" w:ascii="楷体" w:hAnsi="楷体" w:eastAsia="楷体"/>
          <w:sz w:val="24"/>
        </w:rPr>
        <w:t>的技能考核要求，考察学生的职业操作素养和习惯，重点考察学生对参照标准中基本操作技能的掌握。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二、考试形式与时间</w:t>
      </w:r>
    </w:p>
    <w:p>
      <w:pPr>
        <w:spacing w:line="360" w:lineRule="auto"/>
        <w:ind w:firstLine="480"/>
        <w:rPr>
          <w:rFonts w:ascii="楷体" w:hAnsi="楷体" w:eastAsia="楷体" w:cs="楷体"/>
          <w:snapToGrid w:val="0"/>
          <w:color w:val="000000"/>
          <w:spacing w:val="12"/>
          <w:kern w:val="0"/>
          <w:sz w:val="24"/>
        </w:rPr>
      </w:pPr>
      <w:r>
        <w:rPr>
          <w:rFonts w:hint="eastAsia" w:ascii="楷体" w:hAnsi="楷体" w:eastAsia="楷体"/>
          <w:bCs/>
          <w:sz w:val="24"/>
        </w:rPr>
        <w:t>1. 考试形式：</w:t>
      </w:r>
      <w:r>
        <w:rPr>
          <w:rFonts w:hint="eastAsia" w:ascii="楷体" w:hAnsi="楷体" w:eastAsia="楷体" w:cs="楷体"/>
          <w:snapToGrid w:val="0"/>
          <w:color w:val="000000"/>
          <w:spacing w:val="12"/>
          <w:kern w:val="0"/>
          <w:sz w:val="24"/>
        </w:rPr>
        <w:t>专业技能实操模拟考核；</w:t>
      </w:r>
    </w:p>
    <w:p>
      <w:pPr>
        <w:spacing w:line="360" w:lineRule="auto"/>
        <w:ind w:firstLine="480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>2. 考试时间：30分钟。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三、考试题型和分值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  专业技能考核实操模拟考试分为提纯操作和</w:t>
      </w:r>
      <w:r>
        <w:rPr>
          <w:rFonts w:hint="eastAsia" w:ascii="楷体" w:hAnsi="楷体" w:eastAsia="楷体"/>
          <w:bCs/>
          <w:sz w:val="24"/>
        </w:rPr>
        <w:t>物质的鉴别</w:t>
      </w:r>
      <w:r>
        <w:rPr>
          <w:rFonts w:hint="eastAsia" w:ascii="楷体" w:hAnsi="楷体" w:eastAsia="楷体"/>
          <w:sz w:val="24"/>
        </w:rPr>
        <w:t>，总分值为260分，各项分值分配如下：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  1. 粗盐提纯 满分130分；</w:t>
      </w:r>
    </w:p>
    <w:p>
      <w:pPr>
        <w:spacing w:line="360" w:lineRule="auto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 xml:space="preserve">    2. 物质的鉴别 满分130分。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四、考试内容和要求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="楷体" w:hAnsi="楷体" w:eastAsia="楷体"/>
          <w:b/>
          <w:sz w:val="24"/>
        </w:rPr>
        <w:t>考试要求</w:t>
      </w:r>
      <w:r>
        <w:rPr>
          <w:rFonts w:hint="eastAsia" w:ascii="楷体" w:hAnsi="楷体" w:eastAsia="楷体"/>
          <w:sz w:val="24"/>
        </w:rPr>
        <w:t>】要求考生掌握一定的化工基础知识，按照操作标准完成实操项目</w:t>
      </w:r>
      <w:r>
        <w:rPr>
          <w:rFonts w:hint="eastAsia" w:ascii="楷体" w:hAnsi="楷体" w:eastAsia="楷体"/>
          <w:b/>
          <w:bCs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="楷体" w:hAnsi="楷体" w:eastAsia="楷体"/>
          <w:b/>
          <w:sz w:val="24"/>
        </w:rPr>
        <w:t>考试内容</w:t>
      </w:r>
      <w:r>
        <w:rPr>
          <w:rFonts w:hint="eastAsia" w:ascii="楷体" w:hAnsi="楷体" w:eastAsia="楷体"/>
          <w:sz w:val="24"/>
        </w:rPr>
        <w:t>】</w:t>
      </w:r>
      <w:r>
        <w:rPr>
          <w:rFonts w:ascii="楷体" w:hAnsi="楷体" w:eastAsia="楷体" w:cs="楷体"/>
          <w:spacing w:val="9"/>
          <w:sz w:val="24"/>
        </w:rPr>
        <w:t>考试内容分为</w:t>
      </w:r>
      <w:r>
        <w:rPr>
          <w:rFonts w:hint="eastAsia" w:ascii="楷体" w:hAnsi="楷体" w:eastAsia="楷体" w:cs="楷体"/>
          <w:spacing w:val="9"/>
          <w:sz w:val="24"/>
        </w:rPr>
        <w:t>两</w:t>
      </w:r>
      <w:r>
        <w:rPr>
          <w:rFonts w:ascii="楷体" w:hAnsi="楷体" w:eastAsia="楷体" w:cs="楷体"/>
          <w:spacing w:val="9"/>
          <w:sz w:val="24"/>
        </w:rPr>
        <w:t>部分</w:t>
      </w:r>
      <w:r>
        <w:rPr>
          <w:rFonts w:hint="eastAsia" w:ascii="楷体" w:hAnsi="楷体" w:eastAsia="楷体" w:cs="楷体"/>
          <w:spacing w:val="9"/>
          <w:sz w:val="24"/>
        </w:rPr>
        <w:t>：</w:t>
      </w:r>
      <w:r>
        <w:rPr>
          <w:rFonts w:ascii="楷体" w:hAnsi="楷体" w:eastAsia="楷体" w:cs="楷体"/>
          <w:spacing w:val="9"/>
          <w:sz w:val="24"/>
        </w:rPr>
        <w:t>一</w:t>
      </w:r>
      <w:r>
        <w:rPr>
          <w:rFonts w:hint="eastAsia" w:ascii="楷体" w:hAnsi="楷体" w:eastAsia="楷体" w:cs="楷体"/>
          <w:spacing w:val="9"/>
          <w:sz w:val="24"/>
        </w:rPr>
        <w:t>提纯</w:t>
      </w:r>
      <w:r>
        <w:rPr>
          <w:rFonts w:hint="eastAsia" w:ascii="楷体" w:hAnsi="楷体" w:eastAsia="楷体"/>
          <w:sz w:val="24"/>
        </w:rPr>
        <w:t>操作</w:t>
      </w:r>
      <w:r>
        <w:rPr>
          <w:rFonts w:ascii="楷体" w:hAnsi="楷体" w:eastAsia="楷体" w:cs="楷体"/>
          <w:spacing w:val="9"/>
          <w:sz w:val="24"/>
        </w:rPr>
        <w:t>；二是</w:t>
      </w:r>
      <w:r>
        <w:rPr>
          <w:rFonts w:hint="eastAsia" w:ascii="楷体" w:hAnsi="楷体" w:eastAsia="楷体"/>
          <w:bCs/>
          <w:sz w:val="24"/>
        </w:rPr>
        <w:t>物质的鉴别</w:t>
      </w:r>
      <w:r>
        <w:rPr>
          <w:rFonts w:hint="eastAsia" w:ascii="楷体" w:hAnsi="楷体" w:eastAsia="楷体" w:cs="楷体"/>
          <w:spacing w:val="9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18" w:firstLineChars="200"/>
        <w:textAlignment w:val="auto"/>
        <w:rPr>
          <w:rFonts w:hint="eastAsia" w:ascii="楷体" w:hAnsi="楷体" w:eastAsia="楷体" w:cs="楷体"/>
          <w:b/>
          <w:bCs/>
          <w:spacing w:val="9"/>
          <w:sz w:val="24"/>
        </w:rPr>
      </w:pPr>
      <w:r>
        <w:rPr>
          <w:rFonts w:hint="eastAsia" w:ascii="楷体" w:hAnsi="楷体" w:eastAsia="楷体" w:cs="楷体"/>
          <w:b/>
          <w:bCs/>
          <w:spacing w:val="9"/>
          <w:sz w:val="24"/>
        </w:rPr>
        <w:t>1.提纯操作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18" w:firstLineChars="200"/>
        <w:textAlignment w:val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楷体"/>
          <w:b/>
          <w:bCs/>
          <w:spacing w:val="9"/>
          <w:sz w:val="24"/>
        </w:rPr>
        <w:t>（1）操作内容：</w:t>
      </w:r>
      <w:r>
        <w:rPr>
          <w:rFonts w:hint="eastAsia" w:ascii="楷体" w:hAnsi="楷体" w:eastAsia="楷体"/>
          <w:sz w:val="24"/>
        </w:rPr>
        <w:t>溶解，过滤粗盐，去除杂质，蒸发结晶，制备纯净产品。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18" w:firstLineChars="200"/>
        <w:textAlignment w:val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楷体"/>
          <w:b/>
          <w:bCs/>
          <w:spacing w:val="9"/>
          <w:sz w:val="24"/>
        </w:rPr>
        <w:t>（2）操作时间：</w:t>
      </w:r>
      <w:r>
        <w:rPr>
          <w:rFonts w:hint="eastAsia" w:ascii="楷体" w:hAnsi="楷体" w:eastAsia="楷体"/>
          <w:sz w:val="24"/>
        </w:rPr>
        <w:t>15分钟。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18" w:firstLineChars="200"/>
        <w:textAlignment w:val="auto"/>
        <w:rPr>
          <w:rFonts w:ascii="楷体" w:hAnsi="楷体" w:eastAsia="楷体" w:cs="楷体"/>
          <w:b/>
          <w:bCs/>
          <w:spacing w:val="9"/>
          <w:sz w:val="24"/>
        </w:rPr>
      </w:pPr>
      <w:r>
        <w:rPr>
          <w:rFonts w:hint="eastAsia" w:ascii="楷体" w:hAnsi="楷体" w:eastAsia="楷体" w:cs="楷体"/>
          <w:b/>
          <w:bCs/>
          <w:spacing w:val="9"/>
          <w:sz w:val="24"/>
        </w:rPr>
        <w:t>（3）</w:t>
      </w:r>
      <w:r>
        <w:rPr>
          <w:rFonts w:ascii="楷体" w:hAnsi="楷体" w:eastAsia="楷体" w:cs="楷体"/>
          <w:b/>
          <w:bCs/>
          <w:spacing w:val="9"/>
          <w:sz w:val="24"/>
        </w:rPr>
        <w:t>考核要点：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6" w:firstLineChars="200"/>
        <w:textAlignment w:val="baseline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楷体"/>
          <w:spacing w:val="9"/>
          <w:sz w:val="24"/>
        </w:rPr>
        <w:t>是否正确选择过滤使用的实验器材；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是否掌握溶解、过滤、蒸发等实验的操作技能；操作流程规范是否合理、安全、准确；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>实验结束后是否做到仪器的洗涤及桌面6S管理；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6" w:firstLineChars="200"/>
        <w:textAlignment w:val="baseline"/>
        <w:rPr>
          <w:rFonts w:ascii="楷体" w:hAnsi="楷体" w:eastAsia="楷体"/>
          <w:kern w:val="0"/>
          <w:sz w:val="24"/>
        </w:rPr>
      </w:pPr>
      <w:r>
        <w:rPr>
          <w:rFonts w:ascii="楷体" w:hAnsi="楷体" w:eastAsia="楷体" w:cs="楷体"/>
          <w:spacing w:val="9"/>
          <w:sz w:val="24"/>
        </w:rPr>
        <w:t>安全规范遵守情况：在操作过程中是否严格遵守安全规范，有无违规操作行为。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8" w:firstLineChars="200"/>
        <w:textAlignment w:val="auto"/>
        <w:rPr>
          <w:rFonts w:ascii="楷体" w:hAnsi="楷体" w:eastAsia="楷体" w:cs="楷体"/>
          <w:b/>
          <w:bCs/>
          <w:spacing w:val="9"/>
          <w:sz w:val="24"/>
        </w:rPr>
      </w:pPr>
      <w:r>
        <w:rPr>
          <w:rFonts w:hint="eastAsia" w:ascii="楷体" w:hAnsi="楷体" w:eastAsia="楷体" w:cs="楷体"/>
          <w:b/>
          <w:bCs/>
          <w:spacing w:val="9"/>
          <w:sz w:val="24"/>
        </w:rPr>
        <w:t>2.物质鉴别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8" w:firstLineChars="200"/>
        <w:textAlignment w:val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楷体"/>
          <w:b/>
          <w:bCs/>
          <w:spacing w:val="9"/>
          <w:sz w:val="24"/>
        </w:rPr>
        <w:t>（1）操作内容：</w:t>
      </w:r>
      <w:r>
        <w:rPr>
          <w:rFonts w:hint="eastAsia" w:ascii="楷体" w:hAnsi="楷体" w:eastAsia="楷体"/>
          <w:sz w:val="24"/>
        </w:rPr>
        <w:t>根据现场提供的试剂完成三种白色固体（蔗糖，食盐，纯碱）的鉴别。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8" w:firstLineChars="200"/>
        <w:textAlignment w:val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楷体"/>
          <w:b/>
          <w:bCs/>
          <w:spacing w:val="9"/>
          <w:sz w:val="24"/>
        </w:rPr>
        <w:t>（2）操作时间：</w:t>
      </w:r>
      <w:r>
        <w:rPr>
          <w:rFonts w:hint="eastAsia" w:ascii="楷体" w:hAnsi="楷体" w:eastAsia="楷体"/>
          <w:sz w:val="24"/>
        </w:rPr>
        <w:t>15分钟。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8" w:firstLineChars="200"/>
        <w:textAlignment w:val="auto"/>
        <w:rPr>
          <w:rFonts w:ascii="楷体" w:hAnsi="楷体" w:eastAsia="楷体" w:cs="楷体"/>
          <w:b/>
          <w:bCs/>
          <w:spacing w:val="9"/>
          <w:sz w:val="24"/>
        </w:rPr>
      </w:pPr>
      <w:r>
        <w:rPr>
          <w:rFonts w:hint="eastAsia" w:ascii="楷体" w:hAnsi="楷体" w:eastAsia="楷体" w:cs="楷体"/>
          <w:b/>
          <w:bCs/>
          <w:spacing w:val="9"/>
          <w:sz w:val="24"/>
        </w:rPr>
        <w:t>（3）</w:t>
      </w:r>
      <w:r>
        <w:rPr>
          <w:rFonts w:ascii="楷体" w:hAnsi="楷体" w:eastAsia="楷体" w:cs="楷体"/>
          <w:b/>
          <w:bCs/>
          <w:spacing w:val="9"/>
          <w:sz w:val="24"/>
        </w:rPr>
        <w:t>考核要点：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>是否能够准确选择试剂进行蔗糖、食盐、纯碱的鉴别；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6" w:firstLineChars="200"/>
        <w:textAlignment w:val="baseline"/>
        <w:rPr>
          <w:rFonts w:ascii="楷体" w:hAnsi="楷体" w:eastAsia="楷体" w:cs="楷体"/>
          <w:spacing w:val="9"/>
          <w:sz w:val="24"/>
        </w:rPr>
      </w:pPr>
      <w:r>
        <w:rPr>
          <w:rFonts w:ascii="楷体" w:hAnsi="楷体" w:eastAsia="楷体" w:cs="楷体"/>
          <w:spacing w:val="9"/>
          <w:sz w:val="24"/>
        </w:rPr>
        <w:t>步骤是否合理、有序</w:t>
      </w:r>
      <w:r>
        <w:rPr>
          <w:rFonts w:hint="eastAsia" w:ascii="楷体" w:hAnsi="楷体" w:eastAsia="楷体" w:cs="楷体"/>
          <w:spacing w:val="9"/>
          <w:sz w:val="24"/>
        </w:rPr>
        <w:t>，数据记录是否规范；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>仪器的是否洗涤及试验后实验桌面是否整理；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6" w:firstLineChars="200"/>
        <w:textAlignment w:val="baseline"/>
        <w:rPr>
          <w:rFonts w:ascii="楷体" w:hAnsi="楷体" w:eastAsia="楷体"/>
          <w:kern w:val="0"/>
          <w:sz w:val="24"/>
        </w:rPr>
      </w:pPr>
      <w:r>
        <w:rPr>
          <w:rFonts w:ascii="楷体" w:hAnsi="楷体" w:eastAsia="楷体" w:cs="楷体"/>
          <w:spacing w:val="9"/>
          <w:sz w:val="24"/>
        </w:rPr>
        <w:t>安全规范遵守情况：在操作过程中是否严格遵守安全规范，有无违规操作行为。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3</w:t>
      </w:r>
      <w:r>
        <w:rPr>
          <w:rFonts w:ascii="楷体" w:hAnsi="楷体" w:eastAsia="楷体"/>
          <w:b/>
          <w:sz w:val="24"/>
        </w:rPr>
        <w:t>.</w:t>
      </w:r>
      <w:r>
        <w:rPr>
          <w:rFonts w:hint="eastAsia" w:ascii="楷体" w:hAnsi="楷体" w:eastAsia="楷体"/>
          <w:b/>
          <w:sz w:val="24"/>
        </w:rPr>
        <w:t>评分标准</w:t>
      </w:r>
    </w:p>
    <w:tbl>
      <w:tblPr>
        <w:tblStyle w:val="7"/>
        <w:tblW w:w="97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1418"/>
        <w:gridCol w:w="709"/>
        <w:gridCol w:w="992"/>
        <w:gridCol w:w="61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1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421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提纯操作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选择正确的操作仪器。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滤纸的处理。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仪器的安装。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粗盐的溶解。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操作要点：一贴二低三靠。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沉淀的洗涤。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溶液的转移。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pacing w:val="-8"/>
                <w:sz w:val="24"/>
              </w:rPr>
            </w:pPr>
            <w:r>
              <w:rPr>
                <w:rFonts w:hint="eastAsia" w:ascii="楷体" w:hAnsi="楷体" w:eastAsia="楷体"/>
                <w:spacing w:val="-8"/>
                <w:sz w:val="24"/>
              </w:rPr>
              <w:t>仪器的洗涤。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80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选择合适的加热仪器，并对仪器进行检查。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加热仪器的安装。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加热过程中的搅拌。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加热终点的判定。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食盐的收集。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175" w:type="dxa"/>
            <w:vAlign w:val="center"/>
          </w:tcPr>
          <w:p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仪器的洗涤及桌面6S管理。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物质鉴别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13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选择鉴定所需仪器及试剂。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蔗糖的鉴别。</w:t>
            </w:r>
            <w:r>
              <w:rPr>
                <w:rFonts w:ascii="楷体" w:hAnsi="楷体" w:eastAsia="楷体"/>
                <w:kern w:val="0"/>
                <w:sz w:val="24"/>
              </w:rPr>
              <w:t>步骤合理、有序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，数据记录规范。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食盐的鉴别。</w:t>
            </w:r>
            <w:r>
              <w:rPr>
                <w:rFonts w:ascii="楷体" w:hAnsi="楷体" w:eastAsia="楷体"/>
                <w:kern w:val="0"/>
                <w:sz w:val="24"/>
              </w:rPr>
              <w:t>步骤合理、有序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，数据记录规范。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纯碱的鉴别。</w:t>
            </w:r>
            <w:r>
              <w:rPr>
                <w:rFonts w:ascii="楷体" w:hAnsi="楷体" w:eastAsia="楷体"/>
                <w:kern w:val="0"/>
                <w:sz w:val="24"/>
              </w:rPr>
              <w:t>步骤合理、有序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，数据记录规范。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仪器的洗涤。桌面6S管理。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2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175" w:type="dxa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安全操作规范</w:t>
            </w:r>
            <w:r>
              <w:rPr>
                <w:rFonts w:hint="eastAsia" w:ascii="楷体" w:hAnsi="楷体" w:eastAsia="楷体"/>
                <w:kern w:val="0"/>
                <w:sz w:val="24"/>
              </w:rPr>
              <w:t>。</w:t>
            </w:r>
          </w:p>
        </w:tc>
      </w:tr>
    </w:tbl>
    <w:p>
      <w:pPr>
        <w:spacing w:line="360" w:lineRule="auto"/>
        <w:rPr>
          <w:rStyle w:val="10"/>
          <w:rFonts w:ascii="楷体" w:hAnsi="楷体" w:eastAsia="楷体"/>
          <w:b w:val="0"/>
          <w:bCs w:val="0"/>
          <w:sz w:val="24"/>
        </w:rPr>
      </w:pPr>
      <w:bookmarkStart w:id="0" w:name="_GoBack"/>
      <w:r>
        <w:rPr>
          <w:rFonts w:hint="eastAsia" w:ascii="楷体" w:hAnsi="楷体" w:eastAsia="楷体"/>
          <w:b/>
          <w:sz w:val="24"/>
          <w:lang w:val="en-US" w:eastAsia="zh-CN"/>
        </w:rPr>
        <w:t>五</w:t>
      </w:r>
      <w:r>
        <w:rPr>
          <w:rFonts w:hint="eastAsia" w:ascii="楷体" w:hAnsi="楷体" w:eastAsia="楷体"/>
          <w:b/>
          <w:sz w:val="24"/>
        </w:rPr>
        <w:t>、参考书目</w:t>
      </w:r>
    </w:p>
    <w:bookmarkEnd w:id="0"/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苏星光等.《分析化学》（第二版）.高等教育出版社，2021.07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xZmEyNTI4ZDE2Nzg5MTEyNDQ2ZmQyZmYxM2Y1NmMifQ=="/>
  </w:docVars>
  <w:rsids>
    <w:rsidRoot w:val="00A23126"/>
    <w:rsid w:val="00010137"/>
    <w:rsid w:val="00011201"/>
    <w:rsid w:val="000265E1"/>
    <w:rsid w:val="00036E98"/>
    <w:rsid w:val="00072907"/>
    <w:rsid w:val="00072A37"/>
    <w:rsid w:val="00077A73"/>
    <w:rsid w:val="00087D82"/>
    <w:rsid w:val="000B7570"/>
    <w:rsid w:val="000C2B2F"/>
    <w:rsid w:val="000C3181"/>
    <w:rsid w:val="000F2FBA"/>
    <w:rsid w:val="00123FF5"/>
    <w:rsid w:val="00190847"/>
    <w:rsid w:val="0019341F"/>
    <w:rsid w:val="00197B00"/>
    <w:rsid w:val="001A083E"/>
    <w:rsid w:val="001A0E6B"/>
    <w:rsid w:val="001B1D76"/>
    <w:rsid w:val="001C3C6F"/>
    <w:rsid w:val="00222983"/>
    <w:rsid w:val="00236995"/>
    <w:rsid w:val="00242248"/>
    <w:rsid w:val="0024775D"/>
    <w:rsid w:val="00257BAC"/>
    <w:rsid w:val="002631BF"/>
    <w:rsid w:val="00271BF8"/>
    <w:rsid w:val="00277250"/>
    <w:rsid w:val="00283E2B"/>
    <w:rsid w:val="002C2EFC"/>
    <w:rsid w:val="002C7115"/>
    <w:rsid w:val="002F6878"/>
    <w:rsid w:val="003026A5"/>
    <w:rsid w:val="00302781"/>
    <w:rsid w:val="003040F4"/>
    <w:rsid w:val="00332787"/>
    <w:rsid w:val="00345044"/>
    <w:rsid w:val="00354597"/>
    <w:rsid w:val="00356531"/>
    <w:rsid w:val="0036268F"/>
    <w:rsid w:val="00392119"/>
    <w:rsid w:val="003976E9"/>
    <w:rsid w:val="003A603E"/>
    <w:rsid w:val="003D78A3"/>
    <w:rsid w:val="004206E9"/>
    <w:rsid w:val="00424E76"/>
    <w:rsid w:val="004730D4"/>
    <w:rsid w:val="00483FDB"/>
    <w:rsid w:val="0049116F"/>
    <w:rsid w:val="004A3709"/>
    <w:rsid w:val="004C627E"/>
    <w:rsid w:val="004E6AA7"/>
    <w:rsid w:val="00527D3D"/>
    <w:rsid w:val="00531073"/>
    <w:rsid w:val="00536295"/>
    <w:rsid w:val="00537330"/>
    <w:rsid w:val="005502CB"/>
    <w:rsid w:val="0055039E"/>
    <w:rsid w:val="005544BE"/>
    <w:rsid w:val="00564AC9"/>
    <w:rsid w:val="005C5933"/>
    <w:rsid w:val="005F796E"/>
    <w:rsid w:val="00645062"/>
    <w:rsid w:val="006600A4"/>
    <w:rsid w:val="00665468"/>
    <w:rsid w:val="00667678"/>
    <w:rsid w:val="006846A4"/>
    <w:rsid w:val="006A403D"/>
    <w:rsid w:val="006C7DBD"/>
    <w:rsid w:val="006F1A95"/>
    <w:rsid w:val="007153F8"/>
    <w:rsid w:val="00717F29"/>
    <w:rsid w:val="00771E31"/>
    <w:rsid w:val="00783132"/>
    <w:rsid w:val="007A4056"/>
    <w:rsid w:val="007C1BDC"/>
    <w:rsid w:val="007F4F28"/>
    <w:rsid w:val="00800F76"/>
    <w:rsid w:val="00804082"/>
    <w:rsid w:val="008155E0"/>
    <w:rsid w:val="00833CE3"/>
    <w:rsid w:val="00841BDC"/>
    <w:rsid w:val="00845E2F"/>
    <w:rsid w:val="00856346"/>
    <w:rsid w:val="0086399D"/>
    <w:rsid w:val="00874D8E"/>
    <w:rsid w:val="00881816"/>
    <w:rsid w:val="00884C07"/>
    <w:rsid w:val="008B5F39"/>
    <w:rsid w:val="008C2772"/>
    <w:rsid w:val="008D7DCE"/>
    <w:rsid w:val="008F12DA"/>
    <w:rsid w:val="00912754"/>
    <w:rsid w:val="00957524"/>
    <w:rsid w:val="009758F6"/>
    <w:rsid w:val="009A39B5"/>
    <w:rsid w:val="009B5020"/>
    <w:rsid w:val="009D0470"/>
    <w:rsid w:val="009D4635"/>
    <w:rsid w:val="009F556C"/>
    <w:rsid w:val="00A03BBC"/>
    <w:rsid w:val="00A15561"/>
    <w:rsid w:val="00A23126"/>
    <w:rsid w:val="00A33BF7"/>
    <w:rsid w:val="00A514A0"/>
    <w:rsid w:val="00A560AE"/>
    <w:rsid w:val="00AB3F61"/>
    <w:rsid w:val="00AE3329"/>
    <w:rsid w:val="00B15EF8"/>
    <w:rsid w:val="00B403A0"/>
    <w:rsid w:val="00B4464E"/>
    <w:rsid w:val="00B62D27"/>
    <w:rsid w:val="00B71865"/>
    <w:rsid w:val="00B83424"/>
    <w:rsid w:val="00B85080"/>
    <w:rsid w:val="00BD2627"/>
    <w:rsid w:val="00BD2C8C"/>
    <w:rsid w:val="00C12138"/>
    <w:rsid w:val="00C23D8E"/>
    <w:rsid w:val="00C437A6"/>
    <w:rsid w:val="00C65E5C"/>
    <w:rsid w:val="00C867B5"/>
    <w:rsid w:val="00CE5FD1"/>
    <w:rsid w:val="00D00FC5"/>
    <w:rsid w:val="00D37E17"/>
    <w:rsid w:val="00D45437"/>
    <w:rsid w:val="00D5117B"/>
    <w:rsid w:val="00D5629B"/>
    <w:rsid w:val="00D60825"/>
    <w:rsid w:val="00D67CE0"/>
    <w:rsid w:val="00D739AA"/>
    <w:rsid w:val="00D82949"/>
    <w:rsid w:val="00DA780C"/>
    <w:rsid w:val="00DC5A37"/>
    <w:rsid w:val="00DD0D3C"/>
    <w:rsid w:val="00DE579F"/>
    <w:rsid w:val="00E16786"/>
    <w:rsid w:val="00E2025A"/>
    <w:rsid w:val="00E25C5C"/>
    <w:rsid w:val="00E40E6F"/>
    <w:rsid w:val="00E51E0C"/>
    <w:rsid w:val="00E5566C"/>
    <w:rsid w:val="00E55DA6"/>
    <w:rsid w:val="00E91E49"/>
    <w:rsid w:val="00EA186C"/>
    <w:rsid w:val="00EA2B20"/>
    <w:rsid w:val="00EB71BD"/>
    <w:rsid w:val="00F209CB"/>
    <w:rsid w:val="00F21543"/>
    <w:rsid w:val="00F476D4"/>
    <w:rsid w:val="00F663FE"/>
    <w:rsid w:val="00F72F3C"/>
    <w:rsid w:val="00FA3007"/>
    <w:rsid w:val="00FB67EA"/>
    <w:rsid w:val="00FB78EC"/>
    <w:rsid w:val="00FD0259"/>
    <w:rsid w:val="00FE0309"/>
    <w:rsid w:val="00FE2FA4"/>
    <w:rsid w:val="045217B7"/>
    <w:rsid w:val="141220BC"/>
    <w:rsid w:val="152E747B"/>
    <w:rsid w:val="30295333"/>
    <w:rsid w:val="323A659E"/>
    <w:rsid w:val="3D240C79"/>
    <w:rsid w:val="435556EF"/>
    <w:rsid w:val="49A4384F"/>
    <w:rsid w:val="657A459F"/>
    <w:rsid w:val="68C7422A"/>
    <w:rsid w:val="6D734024"/>
    <w:rsid w:val="6F66102A"/>
    <w:rsid w:val="752B3247"/>
    <w:rsid w:val="77A85C37"/>
    <w:rsid w:val="7DDC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  <w:bCs/>
    </w:rPr>
  </w:style>
  <w:style w:type="character" w:styleId="11">
    <w:name w:val="Hyperlink"/>
    <w:basedOn w:val="9"/>
    <w:semiHidden/>
    <w:unhideWhenUsed/>
    <w:qFormat/>
    <w:uiPriority w:val="0"/>
    <w:rPr>
      <w:color w:val="0000FF"/>
      <w:u w:val="single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5">
    <w:name w:val="日期 字符"/>
    <w:basedOn w:val="9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E440B7-1BB5-4CE2-87DA-1A0449B7B3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MXWL</Company>
  <Pages>5</Pages>
  <Words>462</Words>
  <Characters>2635</Characters>
  <Lines>21</Lines>
  <Paragraphs>6</Paragraphs>
  <TotalTime>6</TotalTime>
  <ScaleCrop>false</ScaleCrop>
  <LinksUpToDate>false</LinksUpToDate>
  <CharactersWithSpaces>3091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2024-03-30T04:41:00Z</dcterms:created>
  <dc:creator>侯铁兵</dc:creator>
  <cp:lastModifiedBy>白 皛</cp:lastModifiedBy>
  <cp:lastPrinted>2017-03-23T07:35:00Z</cp:lastPrinted>
  <dcterms:modified xsi:type="dcterms:W3CDTF">2024-03-30T04:50:03Z</dcterms:modified>
  <dc:title>关于2016年单招考试面试、技能测试组织要求的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DFFD20F22D96448ABD67B586E272D5C9_13</vt:lpwstr>
  </property>
</Properties>
</file>