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Style w:val="7"/>
          <w:rFonts w:hint="eastAsia" w:ascii="楷体" w:hAnsi="楷体" w:eastAsia="楷体"/>
          <w:color w:val="000000"/>
          <w:spacing w:val="8"/>
          <w:sz w:val="36"/>
          <w:szCs w:val="36"/>
        </w:rPr>
      </w:pPr>
      <w:r>
        <w:rPr>
          <w:rStyle w:val="7"/>
          <w:rFonts w:hint="eastAsia" w:ascii="楷体" w:hAnsi="楷体" w:eastAsia="楷体"/>
          <w:color w:val="000000"/>
          <w:spacing w:val="8"/>
          <w:sz w:val="36"/>
          <w:szCs w:val="36"/>
        </w:rPr>
        <w:t>建筑工程技术</w:t>
      </w:r>
      <w:r>
        <w:rPr>
          <w:rStyle w:val="7"/>
          <w:rFonts w:hint="eastAsia" w:ascii="楷体" w:hAnsi="楷体" w:eastAsia="楷体"/>
          <w:color w:val="000000"/>
          <w:spacing w:val="8"/>
          <w:sz w:val="36"/>
          <w:szCs w:val="36"/>
          <w:lang w:eastAsia="zh-CN"/>
        </w:rPr>
        <w:t>、智能建造技术</w:t>
      </w:r>
      <w:r>
        <w:rPr>
          <w:rStyle w:val="7"/>
          <w:rFonts w:hint="eastAsia" w:ascii="楷体" w:hAnsi="楷体" w:eastAsia="楷体"/>
          <w:color w:val="000000"/>
          <w:spacing w:val="8"/>
          <w:sz w:val="36"/>
          <w:szCs w:val="36"/>
        </w:rPr>
        <w:t>专业</w:t>
      </w:r>
    </w:p>
    <w:p>
      <w:pPr>
        <w:spacing w:line="360" w:lineRule="auto"/>
        <w:jc w:val="center"/>
        <w:rPr>
          <w:rStyle w:val="7"/>
          <w:rFonts w:ascii="楷体" w:hAnsi="楷体" w:eastAsia="楷体"/>
          <w:color w:val="000000"/>
          <w:spacing w:val="8"/>
          <w:sz w:val="36"/>
          <w:szCs w:val="36"/>
        </w:rPr>
      </w:pPr>
      <w:r>
        <w:rPr>
          <w:rStyle w:val="7"/>
          <w:rFonts w:hint="eastAsia" w:ascii="楷体" w:hAnsi="楷体" w:eastAsia="楷体"/>
          <w:color w:val="000000"/>
          <w:spacing w:val="8"/>
          <w:sz w:val="36"/>
          <w:szCs w:val="36"/>
        </w:rPr>
        <w:t>职业适应性测试</w:t>
      </w:r>
      <w:r>
        <w:rPr>
          <w:rStyle w:val="7"/>
          <w:rFonts w:ascii="楷体" w:hAnsi="楷体" w:eastAsia="楷体"/>
          <w:color w:val="000000"/>
          <w:spacing w:val="8"/>
          <w:sz w:val="36"/>
          <w:szCs w:val="36"/>
        </w:rPr>
        <w:t>大纲</w:t>
      </w:r>
    </w:p>
    <w:p>
      <w:pPr>
        <w:spacing w:line="360" w:lineRule="auto"/>
        <w:jc w:val="center"/>
        <w:rPr>
          <w:rFonts w:hint="eastAsia" w:ascii="楷体" w:hAnsi="楷体" w:eastAsia="楷体"/>
          <w:bCs/>
          <w:color w:val="000000"/>
          <w:kern w:val="36"/>
          <w:sz w:val="24"/>
        </w:rPr>
      </w:pPr>
      <w:r>
        <w:rPr>
          <w:rFonts w:hint="eastAsia" w:ascii="楷体" w:hAnsi="楷体" w:eastAsia="楷体"/>
          <w:bCs/>
          <w:color w:val="000000"/>
          <w:kern w:val="36"/>
          <w:sz w:val="24"/>
        </w:rPr>
        <w:t>（面向高中生）</w:t>
      </w:r>
    </w:p>
    <w:p>
      <w:pPr>
        <w:spacing w:line="360" w:lineRule="auto"/>
        <w:jc w:val="center"/>
        <w:rPr>
          <w:rFonts w:ascii="楷体" w:hAnsi="楷体" w:eastAsia="楷体"/>
          <w:bCs/>
          <w:color w:val="000000"/>
          <w:kern w:val="36"/>
          <w:sz w:val="24"/>
        </w:rPr>
      </w:pPr>
    </w:p>
    <w:p>
      <w:pPr>
        <w:spacing w:line="360" w:lineRule="auto"/>
        <w:jc w:val="left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一、指导思想</w:t>
      </w:r>
    </w:p>
    <w:p>
      <w:pPr>
        <w:spacing w:line="360" w:lineRule="auto"/>
        <w:jc w:val="left"/>
        <w:rPr>
          <w:rFonts w:ascii="楷体" w:hAnsi="楷体" w:eastAsia="楷体"/>
          <w:bCs/>
          <w:sz w:val="24"/>
        </w:rPr>
      </w:pPr>
      <w:r>
        <w:rPr>
          <w:rFonts w:hint="eastAsia" w:ascii="楷体" w:hAnsi="楷体" w:eastAsia="楷体"/>
          <w:sz w:val="24"/>
        </w:rPr>
        <w:t xml:space="preserve">    通过职业适应性测试，考察学生的基本素质、综合素质、思辨能力、临场应变能力及有关技能和相关特长，了解学生对本专业的关注程度和学习的潜质。</w:t>
      </w:r>
    </w:p>
    <w:p>
      <w:pPr>
        <w:spacing w:line="360" w:lineRule="auto"/>
        <w:jc w:val="left"/>
        <w:rPr>
          <w:rFonts w:ascii="楷体" w:hAnsi="楷体" w:eastAsia="楷体"/>
          <w:b/>
          <w:bCs/>
          <w:sz w:val="24"/>
        </w:rPr>
      </w:pPr>
      <w:r>
        <w:rPr>
          <w:rFonts w:hint="eastAsia" w:ascii="楷体" w:hAnsi="楷体" w:eastAsia="楷体"/>
          <w:b/>
          <w:bCs/>
          <w:sz w:val="24"/>
        </w:rPr>
        <w:t>二、考核目标与原则</w:t>
      </w:r>
    </w:p>
    <w:p>
      <w:pPr>
        <w:spacing w:line="360" w:lineRule="auto"/>
        <w:rPr>
          <w:rFonts w:ascii="楷体" w:hAnsi="楷体" w:eastAsia="楷体"/>
          <w:b/>
          <w:color w:val="000000"/>
          <w:sz w:val="24"/>
        </w:rPr>
      </w:pPr>
      <w:r>
        <w:rPr>
          <w:rFonts w:hint="eastAsia" w:ascii="楷体" w:hAnsi="楷体" w:eastAsia="楷体"/>
          <w:b/>
          <w:color w:val="000000"/>
          <w:sz w:val="24"/>
        </w:rPr>
        <w:t>1．知识要求</w:t>
      </w:r>
    </w:p>
    <w:p>
      <w:pPr>
        <w:spacing w:line="360" w:lineRule="auto"/>
        <w:ind w:firstLine="240" w:firstLineChars="100"/>
        <w:rPr>
          <w:rFonts w:ascii="楷体" w:hAnsi="楷体" w:eastAsia="楷体"/>
          <w:color w:val="000000"/>
          <w:sz w:val="24"/>
        </w:rPr>
      </w:pPr>
      <w:r>
        <w:rPr>
          <w:rFonts w:ascii="楷体" w:hAnsi="楷体" w:eastAsia="楷体" w:cs="楷体"/>
          <w:color w:val="000000"/>
          <w:kern w:val="0"/>
          <w:sz w:val="24"/>
        </w:rPr>
        <w:t>（</w:t>
      </w:r>
      <w:r>
        <w:rPr>
          <w:rFonts w:hint="eastAsia" w:ascii="楷体" w:hAnsi="楷体" w:eastAsia="楷体"/>
          <w:color w:val="000000"/>
          <w:sz w:val="24"/>
        </w:rPr>
        <w:t xml:space="preserve">1）了解时事政治，具有较高的职业理想，具有良好的职业认知和价值取向， </w:t>
      </w:r>
    </w:p>
    <w:p>
      <w:pPr>
        <w:spacing w:line="360" w:lineRule="auto"/>
        <w:rPr>
          <w:rFonts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对职业规划有初步的认识。</w:t>
      </w:r>
    </w:p>
    <w:p>
      <w:pPr>
        <w:spacing w:line="360" w:lineRule="auto"/>
        <w:ind w:firstLine="240" w:firstLineChars="100"/>
        <w:rPr>
          <w:rFonts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（2）了解我国建筑行业的发展及其对社会发展和人类生活的重要意义，正确看待建筑行业的社会地位和近几年的发展趋势。</w:t>
      </w:r>
    </w:p>
    <w:p>
      <w:pPr>
        <w:spacing w:line="360" w:lineRule="auto"/>
        <w:ind w:firstLine="240" w:firstLineChars="100"/>
        <w:rPr>
          <w:rFonts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（3）熟悉我国现阶段建筑业的成就和传统建筑的特点，理解建筑行业发展对从业人员基本素质的要求。</w:t>
      </w:r>
    </w:p>
    <w:p>
      <w:pPr>
        <w:spacing w:line="360" w:lineRule="auto"/>
        <w:rPr>
          <w:rFonts w:ascii="楷体" w:hAnsi="楷体" w:eastAsia="楷体"/>
          <w:b/>
          <w:color w:val="000000"/>
          <w:sz w:val="24"/>
        </w:rPr>
      </w:pPr>
      <w:r>
        <w:rPr>
          <w:rFonts w:hint="eastAsia" w:ascii="楷体" w:hAnsi="楷体" w:eastAsia="楷体"/>
          <w:b/>
          <w:color w:val="000000"/>
          <w:sz w:val="24"/>
        </w:rPr>
        <w:t>2．能力要求</w:t>
      </w:r>
    </w:p>
    <w:p>
      <w:pPr>
        <w:spacing w:line="360" w:lineRule="auto"/>
        <w:ind w:firstLine="240" w:firstLineChars="100"/>
        <w:rPr>
          <w:rFonts w:ascii="楷体" w:hAnsi="楷体" w:eastAsia="楷体"/>
          <w:sz w:val="24"/>
        </w:rPr>
      </w:pPr>
      <w:r>
        <w:rPr>
          <w:rFonts w:hint="eastAsia" w:ascii="楷体" w:hAnsi="楷体" w:eastAsia="楷体" w:cs="宋体"/>
          <w:kern w:val="0"/>
          <w:sz w:val="24"/>
        </w:rPr>
        <w:t>（1）言语表达能力：</w:t>
      </w:r>
      <w:r>
        <w:rPr>
          <w:rFonts w:hint="eastAsia" w:ascii="楷体" w:hAnsi="楷体" w:eastAsia="楷体"/>
          <w:sz w:val="24"/>
        </w:rPr>
        <w:t>具备简洁、流畅的口头表达能力，能够准确地表达自己的观点。</w:t>
      </w:r>
    </w:p>
    <w:p>
      <w:pPr>
        <w:spacing w:line="360" w:lineRule="auto"/>
        <w:ind w:firstLine="240" w:firstLineChars="1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（2）思维品质能力：能正确理解和全面分析问题，</w:t>
      </w:r>
      <w:r>
        <w:rPr>
          <w:rFonts w:hint="eastAsia" w:ascii="楷体" w:hAnsi="楷体" w:eastAsia="楷体"/>
          <w:kern w:val="0"/>
          <w:sz w:val="24"/>
        </w:rPr>
        <w:t>有较好的应变能力和</w:t>
      </w:r>
      <w:r>
        <w:rPr>
          <w:rFonts w:hint="eastAsia" w:ascii="楷体" w:hAnsi="楷体" w:eastAsia="楷体"/>
          <w:sz w:val="24"/>
        </w:rPr>
        <w:t>创新意识。</w:t>
      </w:r>
    </w:p>
    <w:p>
      <w:pPr>
        <w:spacing w:line="360" w:lineRule="auto"/>
        <w:ind w:firstLine="240" w:firstLineChars="1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（3）团队协作能力：具备良好的与人沟通的能力，能服从大局、融入团队开展工作。</w:t>
      </w:r>
    </w:p>
    <w:p>
      <w:pPr>
        <w:spacing w:line="360" w:lineRule="auto"/>
        <w:ind w:firstLine="240" w:firstLineChars="1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（4）自主学习能力：具备学习和接受新知识的能力，具有良好的自主学习习惯。</w:t>
      </w:r>
    </w:p>
    <w:p>
      <w:pPr>
        <w:spacing w:line="360" w:lineRule="auto"/>
        <w:ind w:firstLine="240" w:firstLineChars="100"/>
        <w:rPr>
          <w:rFonts w:ascii="楷体" w:hAnsi="楷体" w:eastAsia="楷体"/>
          <w:b/>
          <w:color w:val="000000"/>
          <w:sz w:val="24"/>
        </w:rPr>
      </w:pPr>
      <w:r>
        <w:rPr>
          <w:rFonts w:hint="eastAsia" w:ascii="楷体" w:hAnsi="楷体" w:eastAsia="楷体"/>
          <w:sz w:val="24"/>
        </w:rPr>
        <w:t>（5）创新能力：具备创新和挑战自我的意识，具有较明确的职业规划。</w:t>
      </w:r>
    </w:p>
    <w:p>
      <w:pPr>
        <w:spacing w:line="360" w:lineRule="auto"/>
        <w:rPr>
          <w:rFonts w:ascii="楷体" w:hAnsi="楷体" w:eastAsia="楷体"/>
          <w:b/>
          <w:color w:val="000000"/>
          <w:sz w:val="24"/>
        </w:rPr>
      </w:pPr>
      <w:r>
        <w:rPr>
          <w:rFonts w:hint="eastAsia" w:ascii="楷体" w:hAnsi="楷体" w:eastAsia="楷体"/>
          <w:b/>
          <w:color w:val="000000"/>
          <w:sz w:val="24"/>
        </w:rPr>
        <w:t>3．个性品质要求</w:t>
      </w:r>
    </w:p>
    <w:p>
      <w:pPr>
        <w:spacing w:line="360" w:lineRule="auto"/>
        <w:ind w:firstLine="240" w:firstLineChars="1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（1）身体与心理素质：身体健康，能够满足建筑行业对从业人员的身体素质要求，具有一定的情绪调节和自控能力，能够冷静地处理问题，具有较强的应变能力。</w:t>
      </w:r>
    </w:p>
    <w:p>
      <w:pPr>
        <w:spacing w:line="360" w:lineRule="auto"/>
        <w:ind w:firstLine="240" w:firstLineChars="100"/>
        <w:rPr>
          <w:rFonts w:ascii="楷体" w:hAnsi="楷体" w:eastAsia="楷体"/>
          <w:kern w:val="0"/>
          <w:sz w:val="24"/>
        </w:rPr>
      </w:pPr>
      <w:r>
        <w:rPr>
          <w:rFonts w:hint="eastAsia" w:ascii="楷体" w:hAnsi="楷体" w:eastAsia="楷体"/>
          <w:sz w:val="24"/>
        </w:rPr>
        <w:t>（2）仪表与仪容：服装干净整洁，不穿奇装异服，仪容</w:t>
      </w:r>
      <w:r>
        <w:rPr>
          <w:rFonts w:hint="eastAsia" w:ascii="楷体" w:hAnsi="楷体" w:eastAsia="楷体" w:cs="宋体"/>
          <w:kern w:val="0"/>
          <w:sz w:val="24"/>
        </w:rPr>
        <w:t>仪表得体。</w:t>
      </w:r>
    </w:p>
    <w:p>
      <w:pPr>
        <w:spacing w:line="360" w:lineRule="auto"/>
        <w:jc w:val="left"/>
        <w:rPr>
          <w:rFonts w:ascii="楷体" w:hAnsi="楷体" w:eastAsia="楷体"/>
          <w:b/>
          <w:color w:val="000000"/>
          <w:sz w:val="24"/>
        </w:rPr>
      </w:pPr>
      <w:r>
        <w:rPr>
          <w:rFonts w:hint="eastAsia" w:ascii="楷体" w:hAnsi="楷体" w:eastAsia="楷体"/>
          <w:b/>
          <w:color w:val="000000"/>
          <w:sz w:val="24"/>
        </w:rPr>
        <w:t>4．考核要求</w:t>
      </w:r>
    </w:p>
    <w:p>
      <w:pPr>
        <w:spacing w:line="360" w:lineRule="auto"/>
        <w:ind w:firstLine="480" w:firstLineChars="200"/>
        <w:rPr>
          <w:rFonts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职业适应性测试考核学生的语言表达能力、沟通能力、职业意识、职业潜力和职业技术素养。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（1）自我介绍：考生在规定时间内用口述的方式全面展示自己，但口述过程中不得透露任何暗示信息，如考生考号、学校名称等，时间2-3分钟。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（2）必答题：考生口头表述对建筑行业的了解和认识，包含职业观、行业认识等，时间3分钟。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（3）回答评委所提问题：考生根据评委提问问题，当场作答，时间不超过4分钟，考察考生应变能力和思辨能力。</w:t>
      </w:r>
    </w:p>
    <w:p>
      <w:pPr>
        <w:spacing w:line="360" w:lineRule="auto"/>
        <w:jc w:val="left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三、考试形式与时间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1. 考试形式：职业适应性测试，</w:t>
      </w:r>
      <w:r>
        <w:rPr>
          <w:rFonts w:hint="eastAsia" w:ascii="楷体" w:hAnsi="楷体" w:eastAsia="楷体" w:cs="宋体"/>
          <w:bCs/>
          <w:spacing w:val="4"/>
          <w:kern w:val="0"/>
          <w:sz w:val="24"/>
        </w:rPr>
        <w:t>考官根据考生</w:t>
      </w:r>
      <w:r>
        <w:rPr>
          <w:rFonts w:hint="eastAsia" w:ascii="楷体" w:hAnsi="楷体" w:eastAsia="楷体"/>
          <w:sz w:val="24"/>
        </w:rPr>
        <w:t>职业适应性测试</w:t>
      </w:r>
      <w:r>
        <w:rPr>
          <w:rFonts w:hint="eastAsia" w:ascii="楷体" w:hAnsi="楷体" w:eastAsia="楷体" w:cs="宋体"/>
          <w:bCs/>
          <w:spacing w:val="4"/>
          <w:kern w:val="0"/>
          <w:sz w:val="24"/>
        </w:rPr>
        <w:t>过程中的表现，进行综合评分</w:t>
      </w:r>
      <w:r>
        <w:rPr>
          <w:rFonts w:hint="eastAsia" w:ascii="楷体" w:hAnsi="楷体" w:eastAsia="楷体"/>
          <w:sz w:val="24"/>
        </w:rPr>
        <w:t>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2. 考试时间：10分钟。</w:t>
      </w:r>
    </w:p>
    <w:p>
      <w:pPr>
        <w:spacing w:line="360" w:lineRule="auto"/>
        <w:jc w:val="left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四、职业适应性测试分值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职业适应性测试分值共为</w:t>
      </w:r>
      <w:r>
        <w:rPr>
          <w:rFonts w:ascii="楷体" w:hAnsi="楷体" w:eastAsia="楷体"/>
          <w:sz w:val="24"/>
        </w:rPr>
        <w:t>260</w:t>
      </w:r>
      <w:r>
        <w:rPr>
          <w:rFonts w:hint="eastAsia" w:ascii="楷体" w:hAnsi="楷体" w:eastAsia="楷体"/>
          <w:sz w:val="24"/>
        </w:rPr>
        <w:t>分，评分细则如下：</w:t>
      </w:r>
    </w:p>
    <w:tbl>
      <w:tblPr>
        <w:tblStyle w:val="5"/>
        <w:tblW w:w="971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708"/>
        <w:gridCol w:w="708"/>
        <w:gridCol w:w="709"/>
        <w:gridCol w:w="720"/>
        <w:gridCol w:w="60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bookmarkStart w:id="0" w:name="_Hlk51752486"/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1416" w:type="dxa"/>
            <w:gridSpan w:val="2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测试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项目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权重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分值</w:t>
            </w:r>
          </w:p>
        </w:tc>
        <w:tc>
          <w:tcPr>
            <w:tcW w:w="608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评分标准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综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合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素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质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身体与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心理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100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60</w:t>
            </w:r>
          </w:p>
        </w:tc>
        <w:tc>
          <w:tcPr>
            <w:tcW w:w="6084" w:type="dxa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身体素质符合建筑工程技术专业就业岗位的要求。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20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活泼开朗，积极上进，有自信心。</w:t>
            </w:r>
          </w:p>
          <w:p>
            <w:pPr>
              <w:widowControl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具有一定的情绪调节和自控能力,不偏激，不固执。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20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能够冷静地处理问题，具有较强的应变能力。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言语表达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30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口齿清楚，语速适宜，表达准确，简洁、流畅。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</w:tcPr>
          <w:p>
            <w:pPr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善于倾听、交流，较准确地表达自己的观点。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在交流中尊重对方、态度积极，并能做出恰当的回应。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思维品质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30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思维严密，条理清晰，逻辑性强。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  <w:vAlign w:val="center"/>
          </w:tcPr>
          <w:p>
            <w:pPr>
              <w:rPr>
                <w:rFonts w:ascii="楷体" w:hAnsi="楷体" w:eastAsia="楷体"/>
                <w:spacing w:val="-8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正确地理解和分析问题，抓住要点，并及时做出适当的反应。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看待问题全面，思维灵活，有较好的应变能力和</w:t>
            </w:r>
            <w:r>
              <w:rPr>
                <w:rFonts w:hint="eastAsia" w:ascii="楷体" w:hAnsi="楷体" w:eastAsia="楷体"/>
                <w:sz w:val="24"/>
              </w:rPr>
              <w:t>创新意识。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786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1416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职业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认知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60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  <w:r>
              <w:rPr>
                <w:rFonts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对建筑专业有浓厚的兴趣，对</w:t>
            </w:r>
            <w:r>
              <w:rPr>
                <w:rFonts w:hint="eastAsia" w:ascii="楷体" w:hAnsi="楷体" w:eastAsia="楷体"/>
                <w:sz w:val="24"/>
              </w:rPr>
              <w:t>建设行业有正确的职业认知和价值取向。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6" w:type="dxa"/>
            <w:gridSpan w:val="2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  <w:r>
              <w:rPr>
                <w:rFonts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对加入建筑行业有较强的愿望。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6" w:type="dxa"/>
            <w:gridSpan w:val="2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  <w:r>
              <w:rPr>
                <w:rFonts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  <w:vAlign w:val="center"/>
          </w:tcPr>
          <w:p>
            <w:pPr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有较强的安全意识和持续学习的能力。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786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1416" w:type="dxa"/>
            <w:gridSpan w:val="2"/>
            <w:vMerge w:val="restart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仪态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仪容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40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衣着整洁，仪表得体，</w:t>
            </w:r>
            <w:r>
              <w:rPr>
                <w:rFonts w:hint="eastAsia" w:ascii="楷体" w:hAnsi="楷体" w:eastAsia="楷体"/>
                <w:sz w:val="24"/>
              </w:rPr>
              <w:t>符合建筑业职业特点。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6" w:type="dxa"/>
            <w:gridSpan w:val="2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五官端正，</w:t>
            </w:r>
            <w:r>
              <w:rPr>
                <w:rFonts w:hint="eastAsia" w:ascii="楷体" w:hAnsi="楷体" w:eastAsia="楷体" w:cs="宋体"/>
                <w:kern w:val="0"/>
                <w:sz w:val="24"/>
              </w:rPr>
              <w:t>姿态自然</w:t>
            </w:r>
            <w:r>
              <w:rPr>
                <w:rFonts w:hint="eastAsia" w:ascii="楷体" w:hAnsi="楷体" w:eastAsia="楷体"/>
                <w:kern w:val="0"/>
                <w:sz w:val="24"/>
              </w:rPr>
              <w:t>，</w:t>
            </w:r>
            <w:r>
              <w:rPr>
                <w:rFonts w:hint="eastAsia" w:ascii="楷体" w:hAnsi="楷体" w:eastAsia="楷体" w:cs="宋体"/>
                <w:kern w:val="0"/>
                <w:sz w:val="24"/>
              </w:rPr>
              <w:t>肢体表达得当。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786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16" w:type="dxa"/>
            <w:gridSpan w:val="2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行为举止稳重端庄</w:t>
            </w:r>
            <w:r>
              <w:rPr>
                <w:rFonts w:hint="eastAsia" w:ascii="楷体" w:hAnsi="楷体" w:eastAsia="楷体"/>
                <w:kern w:val="0"/>
                <w:sz w:val="24"/>
              </w:rPr>
              <w:t>大方，有亲和力。</w:t>
            </w:r>
          </w:p>
        </w:tc>
      </w:tr>
      <w:bookmarkEnd w:id="0"/>
    </w:tbl>
    <w:p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>
      <w:pPr>
        <w:spacing w:line="360" w:lineRule="auto"/>
        <w:jc w:val="left"/>
        <w:rPr>
          <w:rFonts w:ascii="楷体" w:hAnsi="楷体" w:eastAsia="楷体"/>
          <w:b/>
          <w:bCs/>
          <w:sz w:val="24"/>
        </w:rPr>
      </w:pPr>
      <w:r>
        <w:rPr>
          <w:rFonts w:hint="eastAsia" w:ascii="楷体" w:hAnsi="楷体" w:eastAsia="楷体"/>
          <w:b/>
          <w:bCs/>
          <w:sz w:val="24"/>
        </w:rPr>
        <w:t>五、职业适应性测试内容与要求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（一）专业兴趣与职业认知</w:t>
      </w:r>
    </w:p>
    <w:p>
      <w:pPr>
        <w:spacing w:line="360" w:lineRule="auto"/>
        <w:ind w:firstLine="54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1. 专业兴趣浓厚。</w:t>
      </w:r>
    </w:p>
    <w:p>
      <w:pPr>
        <w:spacing w:line="360" w:lineRule="auto"/>
        <w:ind w:firstLine="54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2. 对建筑行业有正确的职业认知和价值取向。</w:t>
      </w:r>
    </w:p>
    <w:p>
      <w:pPr>
        <w:spacing w:line="360" w:lineRule="auto"/>
        <w:ind w:firstLine="54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3. 对加入建筑行业有较强的愿望和安全意识。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（二）身体与心理素质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1.符合建筑工程技术职业岗位和用人单位的要求。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2. 乐观开朗，积极上进，有自信心。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3. 具有一定的情绪调节和自控能力,不偏激，不固执。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4. 能够冷静地处理问题，具有较强的应变能力。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（三）仪表与仪容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1.</w:t>
      </w:r>
      <w:r>
        <w:rPr>
          <w:rFonts w:hint="eastAsia" w:ascii="楷体" w:hAnsi="楷体" w:eastAsia="楷体" w:cs="宋体"/>
          <w:kern w:val="0"/>
          <w:sz w:val="24"/>
        </w:rPr>
        <w:t>衣着整洁，仪表得体，</w:t>
      </w:r>
      <w:r>
        <w:rPr>
          <w:rFonts w:hint="eastAsia" w:ascii="楷体" w:hAnsi="楷体" w:eastAsia="楷体"/>
          <w:sz w:val="24"/>
        </w:rPr>
        <w:t>符合建筑行业职业特点。</w:t>
      </w:r>
    </w:p>
    <w:p>
      <w:pPr>
        <w:spacing w:line="360" w:lineRule="auto"/>
        <w:ind w:firstLine="480" w:firstLineChars="200"/>
        <w:rPr>
          <w:rFonts w:ascii="楷体" w:hAnsi="楷体" w:eastAsia="楷体" w:cs="宋体"/>
          <w:kern w:val="0"/>
          <w:sz w:val="24"/>
        </w:rPr>
      </w:pPr>
      <w:r>
        <w:rPr>
          <w:rFonts w:hint="eastAsia" w:ascii="楷体" w:hAnsi="楷体" w:eastAsia="楷体"/>
          <w:kern w:val="0"/>
          <w:sz w:val="24"/>
        </w:rPr>
        <w:t>2.五官端正，</w:t>
      </w:r>
      <w:r>
        <w:rPr>
          <w:rFonts w:hint="eastAsia" w:ascii="楷体" w:hAnsi="楷体" w:eastAsia="楷体" w:cs="宋体"/>
          <w:kern w:val="0"/>
          <w:sz w:val="24"/>
        </w:rPr>
        <w:t>姿态自然</w:t>
      </w:r>
      <w:r>
        <w:rPr>
          <w:rFonts w:hint="eastAsia" w:ascii="楷体" w:hAnsi="楷体" w:eastAsia="楷体"/>
          <w:kern w:val="0"/>
          <w:sz w:val="24"/>
        </w:rPr>
        <w:t>，</w:t>
      </w:r>
      <w:r>
        <w:rPr>
          <w:rFonts w:hint="eastAsia" w:ascii="楷体" w:hAnsi="楷体" w:eastAsia="楷体" w:cs="宋体"/>
          <w:kern w:val="0"/>
          <w:sz w:val="24"/>
        </w:rPr>
        <w:t>肢体表达得当。</w:t>
      </w:r>
    </w:p>
    <w:p>
      <w:pPr>
        <w:spacing w:line="360" w:lineRule="auto"/>
        <w:ind w:firstLine="480" w:firstLineChars="200"/>
        <w:rPr>
          <w:rFonts w:ascii="楷体" w:hAnsi="楷体" w:eastAsia="楷体"/>
          <w:kern w:val="0"/>
          <w:sz w:val="24"/>
        </w:rPr>
      </w:pPr>
      <w:r>
        <w:rPr>
          <w:rFonts w:hint="eastAsia" w:ascii="楷体" w:hAnsi="楷体" w:eastAsia="楷体"/>
          <w:sz w:val="24"/>
        </w:rPr>
        <w:t>3.</w:t>
      </w:r>
      <w:r>
        <w:rPr>
          <w:rFonts w:hint="eastAsia" w:ascii="楷体" w:hAnsi="楷体" w:eastAsia="楷体" w:cs="宋体"/>
          <w:kern w:val="0"/>
          <w:sz w:val="24"/>
        </w:rPr>
        <w:t>行为举止稳重端庄</w:t>
      </w:r>
      <w:r>
        <w:rPr>
          <w:rFonts w:hint="eastAsia" w:ascii="楷体" w:hAnsi="楷体" w:eastAsia="楷体"/>
          <w:kern w:val="0"/>
          <w:sz w:val="24"/>
        </w:rPr>
        <w:t>大方，有亲和力。</w:t>
      </w:r>
    </w:p>
    <w:p>
      <w:pPr>
        <w:spacing w:line="360" w:lineRule="auto"/>
        <w:rPr>
          <w:rFonts w:ascii="楷体" w:hAnsi="楷体" w:eastAsia="楷体" w:cs="宋体"/>
          <w:b/>
          <w:kern w:val="0"/>
          <w:sz w:val="24"/>
        </w:rPr>
      </w:pPr>
      <w:r>
        <w:rPr>
          <w:rFonts w:hint="eastAsia" w:ascii="楷体" w:hAnsi="楷体" w:eastAsia="楷体" w:cs="宋体"/>
          <w:b/>
          <w:kern w:val="0"/>
          <w:sz w:val="24"/>
        </w:rPr>
        <w:t>（四）言语表达能力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1.口齿清楚，语速适宜，表达准确，简洁、流畅。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2.较强的口头表达能力，善于倾听别人的意见，并能够较准确地表达自己的观点。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3.在交流中尊重对方、态度和蔼，并能做出恰当的回应。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（五）思维品质情况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1.思维严密，条理清晰，逻辑性强。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2.能正确地理解和分析问题，抓住要点，并及时做出适当的反应。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3.</w:t>
      </w:r>
      <w:r>
        <w:rPr>
          <w:rFonts w:hint="eastAsia" w:ascii="楷体" w:hAnsi="楷体" w:eastAsia="楷体"/>
          <w:kern w:val="0"/>
          <w:sz w:val="24"/>
        </w:rPr>
        <w:t>能够比较全面地看待问题，思维灵活，有较好的应变能力和</w:t>
      </w:r>
      <w:r>
        <w:rPr>
          <w:rFonts w:hint="eastAsia" w:ascii="楷体" w:hAnsi="楷体" w:eastAsia="楷体"/>
          <w:sz w:val="24"/>
        </w:rPr>
        <w:t>创新意识。</w:t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  <w:ind w:left="10610" w:leftChars="200" w:hanging="10190" w:hangingChars="2700"/>
        <w:jc w:val="center"/>
        <w:rPr>
          <w:rStyle w:val="7"/>
          <w:rFonts w:hint="eastAsia" w:ascii="楷体" w:hAnsi="楷体" w:eastAsia="楷体"/>
          <w:color w:val="000000"/>
          <w:spacing w:val="8"/>
          <w:sz w:val="36"/>
          <w:szCs w:val="36"/>
        </w:rPr>
      </w:pPr>
      <w:r>
        <w:rPr>
          <w:rStyle w:val="7"/>
          <w:rFonts w:hint="eastAsia" w:ascii="楷体" w:hAnsi="楷体" w:eastAsia="楷体"/>
          <w:color w:val="000000"/>
          <w:spacing w:val="8"/>
          <w:sz w:val="36"/>
          <w:szCs w:val="36"/>
        </w:rPr>
        <w:t>建筑工程技术</w:t>
      </w:r>
      <w:r>
        <w:rPr>
          <w:rStyle w:val="7"/>
          <w:rFonts w:hint="eastAsia" w:ascii="楷体" w:hAnsi="楷体" w:eastAsia="楷体"/>
          <w:color w:val="000000"/>
          <w:spacing w:val="8"/>
          <w:sz w:val="36"/>
          <w:szCs w:val="36"/>
          <w:lang w:eastAsia="zh-CN"/>
        </w:rPr>
        <w:t>专业、智能建造技术</w:t>
      </w:r>
      <w:r>
        <w:rPr>
          <w:rStyle w:val="7"/>
          <w:rFonts w:hint="eastAsia" w:ascii="楷体" w:hAnsi="楷体" w:eastAsia="楷体"/>
          <w:color w:val="000000"/>
          <w:spacing w:val="8"/>
          <w:sz w:val="36"/>
          <w:szCs w:val="36"/>
        </w:rPr>
        <w:t>专业</w:t>
      </w:r>
    </w:p>
    <w:p>
      <w:pPr>
        <w:spacing w:line="360" w:lineRule="auto"/>
        <w:ind w:left="10610" w:leftChars="200" w:hanging="10190" w:hangingChars="2700"/>
        <w:jc w:val="center"/>
        <w:rPr>
          <w:rStyle w:val="7"/>
          <w:rFonts w:ascii="楷体" w:hAnsi="楷体" w:eastAsia="楷体"/>
          <w:color w:val="000000"/>
          <w:spacing w:val="8"/>
          <w:sz w:val="36"/>
          <w:szCs w:val="36"/>
        </w:rPr>
      </w:pPr>
      <w:r>
        <w:rPr>
          <w:rStyle w:val="7"/>
          <w:rFonts w:hint="eastAsia" w:ascii="楷体" w:hAnsi="楷体" w:eastAsia="楷体"/>
          <w:color w:val="000000"/>
          <w:spacing w:val="8"/>
          <w:sz w:val="36"/>
          <w:szCs w:val="36"/>
        </w:rPr>
        <w:t>职业技能</w:t>
      </w:r>
      <w:r>
        <w:rPr>
          <w:rStyle w:val="7"/>
          <w:rFonts w:hint="eastAsia" w:ascii="楷体" w:hAnsi="楷体" w:eastAsia="楷体"/>
          <w:color w:val="000000"/>
          <w:spacing w:val="8"/>
          <w:sz w:val="36"/>
          <w:szCs w:val="36"/>
          <w:lang w:eastAsia="zh-CN"/>
        </w:rPr>
        <w:t>测试</w:t>
      </w:r>
      <w:r>
        <w:rPr>
          <w:rStyle w:val="7"/>
          <w:rFonts w:ascii="楷体" w:hAnsi="楷体" w:eastAsia="楷体"/>
          <w:color w:val="000000"/>
          <w:spacing w:val="8"/>
          <w:sz w:val="36"/>
          <w:szCs w:val="36"/>
        </w:rPr>
        <w:t>大纲</w:t>
      </w:r>
    </w:p>
    <w:p>
      <w:pPr>
        <w:spacing w:line="360" w:lineRule="auto"/>
        <w:jc w:val="center"/>
        <w:rPr>
          <w:rFonts w:hint="eastAsia" w:ascii="楷体" w:hAnsi="楷体" w:eastAsia="楷体"/>
          <w:bCs/>
          <w:color w:val="000000"/>
          <w:kern w:val="36"/>
          <w:sz w:val="24"/>
        </w:rPr>
      </w:pPr>
      <w:r>
        <w:rPr>
          <w:rFonts w:hint="eastAsia" w:ascii="楷体" w:hAnsi="楷体" w:eastAsia="楷体"/>
          <w:bCs/>
          <w:color w:val="000000"/>
          <w:kern w:val="36"/>
          <w:sz w:val="24"/>
        </w:rPr>
        <w:t>（面向中职生）</w:t>
      </w:r>
    </w:p>
    <w:p>
      <w:pPr>
        <w:spacing w:line="360" w:lineRule="auto"/>
        <w:jc w:val="center"/>
        <w:rPr>
          <w:rFonts w:ascii="楷体" w:hAnsi="楷体" w:eastAsia="楷体"/>
          <w:bCs/>
          <w:color w:val="000000"/>
          <w:kern w:val="36"/>
          <w:sz w:val="24"/>
        </w:rPr>
      </w:pPr>
    </w:p>
    <w:p>
      <w:pPr>
        <w:spacing w:line="360" w:lineRule="auto"/>
        <w:rPr>
          <w:rFonts w:ascii="楷体" w:hAnsi="楷体" w:eastAsia="楷体"/>
          <w:b/>
          <w:color w:val="000000"/>
          <w:sz w:val="24"/>
        </w:rPr>
      </w:pPr>
      <w:r>
        <w:rPr>
          <w:rFonts w:hint="eastAsia" w:ascii="楷体" w:hAnsi="楷体" w:eastAsia="楷体"/>
          <w:b/>
          <w:color w:val="000000"/>
          <w:sz w:val="24"/>
        </w:rPr>
        <w:t>一、指导思想</w:t>
      </w:r>
    </w:p>
    <w:p>
      <w:pPr>
        <w:spacing w:line="360" w:lineRule="auto"/>
        <w:ind w:firstLine="360" w:firstLineChars="150"/>
        <w:rPr>
          <w:rFonts w:ascii="楷体" w:hAnsi="楷体" w:eastAsia="楷体"/>
          <w:kern w:val="0"/>
          <w:sz w:val="24"/>
        </w:rPr>
      </w:pPr>
      <w:r>
        <w:rPr>
          <w:rFonts w:hint="eastAsia" w:ascii="楷体" w:hAnsi="楷体" w:eastAsia="楷体"/>
          <w:kern w:val="0"/>
          <w:sz w:val="24"/>
        </w:rPr>
        <w:t>根据行业职业技能鉴定规范，参照施工员职业标准</w:t>
      </w:r>
      <w:r>
        <w:rPr>
          <w:rFonts w:hint="eastAsia" w:ascii="楷体" w:hAnsi="楷体" w:eastAsia="楷体"/>
          <w:sz w:val="24"/>
        </w:rPr>
        <w:t>的技能考核要求，考察学生的职业操作素养和习惯，重点考察学生对参照标准中基本操作技能的掌握情况。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二、考试科目与时间</w:t>
      </w:r>
    </w:p>
    <w:p>
      <w:pPr>
        <w:spacing w:line="360" w:lineRule="auto"/>
        <w:rPr>
          <w:rFonts w:ascii="楷体" w:hAnsi="楷体" w:eastAsia="楷体"/>
          <w:bCs/>
          <w:sz w:val="24"/>
        </w:rPr>
      </w:pPr>
      <w:r>
        <w:rPr>
          <w:rFonts w:hint="eastAsia" w:ascii="楷体" w:hAnsi="楷体" w:eastAsia="楷体"/>
          <w:bCs/>
          <w:sz w:val="24"/>
        </w:rPr>
        <w:t xml:space="preserve">    1. 考试形式：职业技能</w:t>
      </w:r>
    </w:p>
    <w:p>
      <w:pPr>
        <w:spacing w:line="360" w:lineRule="auto"/>
        <w:rPr>
          <w:rFonts w:ascii="楷体" w:hAnsi="楷体" w:eastAsia="楷体"/>
          <w:bCs/>
          <w:sz w:val="24"/>
        </w:rPr>
      </w:pPr>
      <w:r>
        <w:rPr>
          <w:rFonts w:hint="eastAsia" w:ascii="楷体" w:hAnsi="楷体" w:eastAsia="楷体"/>
          <w:bCs/>
          <w:sz w:val="24"/>
        </w:rPr>
        <w:t xml:space="preserve">    2. 考试时间：30分钟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三、考试题型和分值</w:t>
      </w:r>
    </w:p>
    <w:p>
      <w:pPr>
        <w:spacing w:line="360" w:lineRule="auto"/>
        <w:ind w:firstLine="48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专业技能考核分水准仪使用和建筑施工图识读两部分，总分值为</w:t>
      </w:r>
      <w:r>
        <w:rPr>
          <w:rFonts w:ascii="楷体" w:hAnsi="楷体" w:eastAsia="楷体"/>
          <w:sz w:val="24"/>
        </w:rPr>
        <w:t>260</w:t>
      </w:r>
      <w:r>
        <w:rPr>
          <w:rFonts w:hint="eastAsia" w:ascii="楷体" w:hAnsi="楷体" w:eastAsia="楷体"/>
          <w:sz w:val="24"/>
        </w:rPr>
        <w:t>分，各项分值分配如下：</w:t>
      </w:r>
    </w:p>
    <w:p>
      <w:pPr>
        <w:spacing w:line="360" w:lineRule="auto"/>
        <w:ind w:firstLine="48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1. 水准仪操作使用 满分16</w:t>
      </w:r>
      <w:r>
        <w:rPr>
          <w:rFonts w:ascii="楷体" w:hAnsi="楷体" w:eastAsia="楷体"/>
          <w:sz w:val="24"/>
        </w:rPr>
        <w:t>0</w:t>
      </w:r>
      <w:r>
        <w:rPr>
          <w:rFonts w:hint="eastAsia" w:ascii="楷体" w:hAnsi="楷体" w:eastAsia="楷体"/>
          <w:sz w:val="24"/>
        </w:rPr>
        <w:t>分</w:t>
      </w:r>
    </w:p>
    <w:p>
      <w:pPr>
        <w:spacing w:line="360" w:lineRule="auto"/>
        <w:ind w:firstLine="480" w:firstLineChars="200"/>
        <w:rPr>
          <w:rFonts w:ascii="楷体" w:hAnsi="楷体" w:eastAsia="楷体"/>
          <w:bCs/>
          <w:sz w:val="24"/>
        </w:rPr>
      </w:pPr>
      <w:r>
        <w:rPr>
          <w:rFonts w:hint="eastAsia" w:ascii="楷体" w:hAnsi="楷体" w:eastAsia="楷体"/>
          <w:bCs/>
          <w:sz w:val="24"/>
        </w:rPr>
        <w:t>2. 图纸识读   满分10</w:t>
      </w:r>
      <w:r>
        <w:rPr>
          <w:rFonts w:ascii="楷体" w:hAnsi="楷体" w:eastAsia="楷体"/>
          <w:bCs/>
          <w:sz w:val="24"/>
        </w:rPr>
        <w:t>0</w:t>
      </w:r>
      <w:r>
        <w:rPr>
          <w:rFonts w:hint="eastAsia" w:ascii="楷体" w:hAnsi="楷体" w:eastAsia="楷体"/>
          <w:bCs/>
          <w:sz w:val="24"/>
        </w:rPr>
        <w:t>分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四、考试内容和要求</w:t>
      </w:r>
    </w:p>
    <w:p>
      <w:pPr>
        <w:spacing w:line="360" w:lineRule="auto"/>
        <w:ind w:firstLine="360" w:firstLineChars="150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sz w:val="24"/>
        </w:rPr>
        <w:t>【</w:t>
      </w:r>
      <w:r>
        <w:rPr>
          <w:rFonts w:hint="eastAsia" w:ascii="楷体" w:hAnsi="楷体" w:eastAsia="楷体"/>
          <w:b/>
          <w:sz w:val="24"/>
        </w:rPr>
        <w:t>考试要求</w:t>
      </w:r>
      <w:r>
        <w:rPr>
          <w:rFonts w:hint="eastAsia" w:ascii="楷体" w:hAnsi="楷体" w:eastAsia="楷体"/>
          <w:sz w:val="24"/>
        </w:rPr>
        <w:t>】要求考生掌握一定的专业基本功，同时能按具体要求完成技能实操。</w:t>
      </w:r>
    </w:p>
    <w:p>
      <w:pPr>
        <w:spacing w:line="360" w:lineRule="auto"/>
        <w:ind w:firstLine="360" w:firstLineChars="15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【</w:t>
      </w:r>
      <w:r>
        <w:rPr>
          <w:rFonts w:hint="eastAsia" w:ascii="楷体" w:hAnsi="楷体" w:eastAsia="楷体"/>
          <w:b/>
          <w:sz w:val="24"/>
        </w:rPr>
        <w:t>考试内容</w:t>
      </w:r>
      <w:r>
        <w:rPr>
          <w:rFonts w:hint="eastAsia" w:ascii="楷体" w:hAnsi="楷体" w:eastAsia="楷体"/>
          <w:sz w:val="24"/>
        </w:rPr>
        <w:t>】考试内容分为两部分，1是水准仪使用，2是建筑施工图识读。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b/>
          <w:sz w:val="24"/>
          <w:lang w:val="en-US" w:eastAsia="zh-CN"/>
        </w:rPr>
        <w:t>1.</w:t>
      </w:r>
      <w:r>
        <w:rPr>
          <w:rFonts w:hint="eastAsia" w:ascii="楷体" w:hAnsi="楷体" w:eastAsia="楷体"/>
          <w:b/>
          <w:sz w:val="24"/>
        </w:rPr>
        <w:t>水准仪使用：</w:t>
      </w:r>
      <w:r>
        <w:rPr>
          <w:rFonts w:hint="eastAsia" w:ascii="楷体" w:hAnsi="楷体" w:eastAsia="楷体"/>
          <w:sz w:val="24"/>
        </w:rPr>
        <w:t>包括打开箱子，取出水准仪，架立三脚架，安置仪器，粗略调平、读数和仪器装箱等操作步骤，要求学生规范操作，安全使用仪器。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b/>
          <w:sz w:val="24"/>
          <w:lang w:val="en-US" w:eastAsia="zh-CN"/>
        </w:rPr>
        <w:t>2.</w:t>
      </w:r>
      <w:r>
        <w:rPr>
          <w:rFonts w:hint="eastAsia" w:ascii="楷体" w:hAnsi="楷体" w:eastAsia="楷体"/>
          <w:b/>
          <w:sz w:val="24"/>
        </w:rPr>
        <w:t>图纸识读：</w:t>
      </w:r>
      <w:r>
        <w:rPr>
          <w:rFonts w:hint="eastAsia" w:ascii="楷体" w:hAnsi="楷体" w:eastAsia="楷体"/>
          <w:sz w:val="24"/>
        </w:rPr>
        <w:t>根据给定建筑施工图纸，进行图纸识读。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五、评分标准</w:t>
      </w:r>
    </w:p>
    <w:p>
      <w:pPr>
        <w:spacing w:line="360" w:lineRule="auto"/>
        <w:ind w:firstLine="482" w:firstLineChars="200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1.水准仪使用（分值：16</w:t>
      </w:r>
      <w:r>
        <w:rPr>
          <w:rFonts w:ascii="楷体" w:hAnsi="楷体" w:eastAsia="楷体"/>
          <w:b/>
          <w:sz w:val="24"/>
        </w:rPr>
        <w:t>0</w:t>
      </w:r>
      <w:r>
        <w:rPr>
          <w:rFonts w:hint="eastAsia" w:ascii="楷体" w:hAnsi="楷体" w:eastAsia="楷体"/>
          <w:b/>
          <w:sz w:val="24"/>
        </w:rPr>
        <w:t>分）</w:t>
      </w:r>
    </w:p>
    <w:tbl>
      <w:tblPr>
        <w:tblStyle w:val="5"/>
        <w:tblW w:w="85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1752"/>
        <w:gridCol w:w="996"/>
        <w:gridCol w:w="48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045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测试项目</w:t>
            </w:r>
          </w:p>
        </w:tc>
        <w:tc>
          <w:tcPr>
            <w:tcW w:w="996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分值</w:t>
            </w:r>
          </w:p>
        </w:tc>
        <w:tc>
          <w:tcPr>
            <w:tcW w:w="4804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045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bookmarkStart w:id="1" w:name="_GoBack" w:colFirst="3" w:colLast="3"/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固定三脚架</w:t>
            </w:r>
          </w:p>
        </w:tc>
        <w:tc>
          <w:tcPr>
            <w:tcW w:w="996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20</w:t>
            </w:r>
          </w:p>
        </w:tc>
        <w:tc>
          <w:tcPr>
            <w:tcW w:w="4804" w:type="dxa"/>
            <w:shd w:val="clear" w:color="auto" w:fill="auto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打开三脚架，使三脚架的三条腿近似等距，架设高度适中，架头大致水平，架腿制动螺旋固紧</w:t>
            </w:r>
            <w:r>
              <w:rPr>
                <w:rFonts w:hint="eastAsia" w:ascii="楷体" w:hAnsi="楷体" w:eastAsia="楷体"/>
                <w:sz w:val="24"/>
                <w:lang w:val="en-US" w:eastAsia="zh-CN"/>
              </w:rPr>
              <w:t>,仪器使用规范、准确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045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安装水准仪</w:t>
            </w:r>
          </w:p>
        </w:tc>
        <w:tc>
          <w:tcPr>
            <w:tcW w:w="996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20</w:t>
            </w:r>
          </w:p>
        </w:tc>
        <w:tc>
          <w:tcPr>
            <w:tcW w:w="4804" w:type="dxa"/>
            <w:shd w:val="clear" w:color="auto" w:fill="auto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打开仪器箱，将仪器小心地固定到三脚架顶面上</w:t>
            </w:r>
            <w:r>
              <w:rPr>
                <w:rFonts w:hint="eastAsia" w:ascii="楷体" w:hAnsi="楷体" w:eastAsia="楷体"/>
                <w:sz w:val="24"/>
                <w:lang w:eastAsia="zh-CN"/>
              </w:rPr>
              <w:t>，水准仪安装紧固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045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粗略调平</w:t>
            </w:r>
          </w:p>
        </w:tc>
        <w:tc>
          <w:tcPr>
            <w:tcW w:w="996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30</w:t>
            </w:r>
          </w:p>
        </w:tc>
        <w:tc>
          <w:tcPr>
            <w:tcW w:w="4804" w:type="dxa"/>
            <w:shd w:val="clear" w:color="auto" w:fill="auto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借助圆水准器的气泡居中，使仪器竖轴大致铅直，从而视准轴粗略水平</w:t>
            </w:r>
            <w:r>
              <w:rPr>
                <w:rFonts w:hint="eastAsia" w:ascii="楷体" w:hAnsi="楷体" w:eastAsia="楷体"/>
                <w:sz w:val="24"/>
                <w:lang w:eastAsia="zh-CN"/>
              </w:rPr>
              <w:t>，仪器使用规范，气泡居中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045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4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调焦</w:t>
            </w:r>
          </w:p>
        </w:tc>
        <w:tc>
          <w:tcPr>
            <w:tcW w:w="996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30</w:t>
            </w:r>
          </w:p>
        </w:tc>
        <w:tc>
          <w:tcPr>
            <w:tcW w:w="4804" w:type="dxa"/>
            <w:shd w:val="clear" w:color="auto" w:fill="auto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将望远镜对着明亮的背景，转动目镜螺旋，使十字丝清晰</w:t>
            </w:r>
            <w:r>
              <w:rPr>
                <w:rFonts w:hint="eastAsia" w:ascii="楷体" w:hAnsi="楷体" w:eastAsia="楷体"/>
                <w:sz w:val="24"/>
                <w:lang w:eastAsia="zh-CN"/>
              </w:rPr>
              <w:t>，仪器使用准确</w:t>
            </w:r>
            <w:r>
              <w:rPr>
                <w:rFonts w:hint="eastAsia" w:ascii="楷体" w:hAnsi="楷体" w:eastAsia="楷体"/>
                <w:sz w:val="24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045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5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照准</w:t>
            </w:r>
          </w:p>
        </w:tc>
        <w:tc>
          <w:tcPr>
            <w:tcW w:w="996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30</w:t>
            </w:r>
          </w:p>
        </w:tc>
        <w:tc>
          <w:tcPr>
            <w:tcW w:w="4804" w:type="dxa"/>
            <w:shd w:val="clear" w:color="auto" w:fill="auto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转动望远镜，采用望远镜筒上面的照门和准星瞄准水准尺，然后拧紧制动螺旋</w:t>
            </w:r>
            <w:r>
              <w:rPr>
                <w:rFonts w:hint="eastAsia" w:ascii="楷体" w:hAnsi="楷体" w:eastAsia="楷体"/>
                <w:sz w:val="24"/>
                <w:lang w:eastAsia="zh-CN"/>
              </w:rPr>
              <w:t>，水准尺影像清晰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045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6</w:t>
            </w:r>
          </w:p>
        </w:tc>
        <w:tc>
          <w:tcPr>
            <w:tcW w:w="1752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读数</w:t>
            </w:r>
          </w:p>
        </w:tc>
        <w:tc>
          <w:tcPr>
            <w:tcW w:w="996" w:type="dxa"/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30</w:t>
            </w:r>
          </w:p>
        </w:tc>
        <w:tc>
          <w:tcPr>
            <w:tcW w:w="4804" w:type="dxa"/>
            <w:shd w:val="clear" w:color="auto" w:fill="auto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从望远镜中观察，使目标清晰，转动微动螺旋，使竖丝对准水准尺，观察十字丝的中丝在水准尺上的分划位置读取读数</w:t>
            </w:r>
            <w:r>
              <w:rPr>
                <w:rFonts w:hint="eastAsia" w:ascii="楷体" w:hAnsi="楷体" w:eastAsia="楷体"/>
                <w:sz w:val="24"/>
                <w:lang w:eastAsia="zh-CN"/>
              </w:rPr>
              <w:t>，读数准确</w:t>
            </w:r>
          </w:p>
        </w:tc>
      </w:tr>
      <w:bookmarkEnd w:id="1"/>
    </w:tbl>
    <w:p>
      <w:pPr>
        <w:spacing w:line="360" w:lineRule="auto"/>
        <w:ind w:left="780"/>
        <w:rPr>
          <w:rFonts w:ascii="楷体" w:hAnsi="楷体" w:eastAsia="楷体"/>
          <w:b/>
          <w:sz w:val="24"/>
        </w:rPr>
      </w:pPr>
    </w:p>
    <w:p>
      <w:pPr>
        <w:spacing w:line="360" w:lineRule="auto"/>
        <w:ind w:left="420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2.建筑施工图识读（分值：10</w:t>
      </w:r>
      <w:r>
        <w:rPr>
          <w:rFonts w:ascii="楷体" w:hAnsi="楷体" w:eastAsia="楷体"/>
          <w:b/>
          <w:sz w:val="24"/>
        </w:rPr>
        <w:t>0</w:t>
      </w:r>
      <w:r>
        <w:rPr>
          <w:rFonts w:hint="eastAsia" w:ascii="楷体" w:hAnsi="楷体" w:eastAsia="楷体"/>
          <w:b/>
          <w:sz w:val="24"/>
        </w:rPr>
        <w:t>分）</w:t>
      </w:r>
    </w:p>
    <w:p>
      <w:pPr>
        <w:spacing w:line="360" w:lineRule="auto"/>
        <w:ind w:left="420"/>
        <w:rPr>
          <w:rFonts w:hint="default" w:ascii="楷体" w:hAnsi="楷体" w:eastAsia="楷体"/>
          <w:sz w:val="24"/>
          <w:lang w:val="en-US" w:eastAsia="zh-CN"/>
        </w:rPr>
      </w:pPr>
      <w:r>
        <w:rPr>
          <w:rFonts w:hint="eastAsia" w:ascii="楷体" w:hAnsi="楷体" w:eastAsia="楷体"/>
          <w:sz w:val="24"/>
        </w:rPr>
        <w:t>学生通过看图回答以下问题：</w:t>
      </w:r>
      <w:r>
        <w:rPr>
          <w:rFonts w:hint="eastAsia" w:ascii="楷体" w:hAnsi="楷体" w:eastAsia="楷体"/>
          <w:sz w:val="24"/>
          <w:lang w:eastAsia="zh-CN"/>
        </w:rPr>
        <w:t>每题</w:t>
      </w:r>
      <w:r>
        <w:rPr>
          <w:rFonts w:hint="eastAsia" w:ascii="楷体" w:hAnsi="楷体" w:eastAsia="楷体"/>
          <w:sz w:val="24"/>
          <w:lang w:val="en-US" w:eastAsia="zh-CN"/>
        </w:rPr>
        <w:t>10分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（1）建筑物概况          （2）建筑物方位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（3）室内外高差          （4）建筑出入口位置及数量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（5）建筑物总长度、总宽度（6）各房间的名称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（7）楼梯的形式          （8）定位轴线的编号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（9）某房间的开间和进深  （10）各层层高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  <w:lang w:eastAsia="zh-CN"/>
        </w:rPr>
        <w:t>六</w:t>
      </w:r>
      <w:r>
        <w:rPr>
          <w:rFonts w:hint="eastAsia" w:ascii="楷体" w:hAnsi="楷体" w:eastAsia="楷体"/>
          <w:b/>
          <w:sz w:val="24"/>
        </w:rPr>
        <w:t>、参考书目</w:t>
      </w:r>
    </w:p>
    <w:p>
      <w:pPr>
        <w:spacing w:line="360" w:lineRule="auto"/>
        <w:ind w:firstLine="465" w:firstLineChars="194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1.郝亚东 《建筑工程测量》 北京邮电大学出版社  2016年7月</w:t>
      </w:r>
    </w:p>
    <w:p>
      <w:pPr>
        <w:spacing w:line="360" w:lineRule="auto"/>
        <w:ind w:firstLine="465" w:firstLineChars="194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2.刘茂华 《土木工程测量》 化学工业出版社  2022年8月</w:t>
      </w:r>
    </w:p>
    <w:p>
      <w:pPr>
        <w:spacing w:line="360" w:lineRule="auto"/>
        <w:ind w:firstLine="465" w:firstLineChars="194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3.王玉卓 《建筑构造与识图》 哈尔滨工程大学出版社 2022年6月</w:t>
      </w:r>
    </w:p>
    <w:p>
      <w:pPr>
        <w:spacing w:line="360" w:lineRule="auto"/>
        <w:ind w:firstLine="465" w:firstLineChars="194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4.</w:t>
      </w:r>
      <w:r>
        <w:rPr>
          <w:rFonts w:hint="eastAsia" w:ascii="楷体" w:hAnsi="楷体" w:eastAsia="楷体"/>
          <w:sz w:val="24"/>
          <w:lang w:eastAsia="zh-CN"/>
        </w:rPr>
        <w:t>彭国</w:t>
      </w:r>
      <w:r>
        <w:rPr>
          <w:rFonts w:hint="eastAsia" w:ascii="楷体" w:hAnsi="楷体" w:eastAsia="楷体"/>
          <w:sz w:val="24"/>
        </w:rPr>
        <w:t xml:space="preserve"> 《房屋建筑构造》 </w:t>
      </w:r>
      <w:r>
        <w:rPr>
          <w:rFonts w:hint="eastAsia" w:ascii="楷体" w:hAnsi="楷体" w:eastAsia="楷体"/>
          <w:sz w:val="24"/>
          <w:lang w:eastAsia="zh-CN"/>
        </w:rPr>
        <w:t>北京邮电</w:t>
      </w:r>
      <w:r>
        <w:rPr>
          <w:rFonts w:hint="eastAsia" w:ascii="楷体" w:hAnsi="楷体" w:eastAsia="楷体"/>
          <w:sz w:val="24"/>
        </w:rPr>
        <w:t>大学出版社 20</w:t>
      </w:r>
      <w:r>
        <w:rPr>
          <w:rFonts w:hint="eastAsia" w:ascii="楷体" w:hAnsi="楷体" w:eastAsia="楷体"/>
          <w:sz w:val="24"/>
          <w:lang w:val="en-US" w:eastAsia="zh-CN"/>
        </w:rPr>
        <w:t>20</w:t>
      </w:r>
      <w:r>
        <w:rPr>
          <w:rFonts w:hint="eastAsia" w:ascii="楷体" w:hAnsi="楷体" w:eastAsia="楷体"/>
          <w:sz w:val="24"/>
        </w:rPr>
        <w:t>年</w:t>
      </w:r>
      <w:r>
        <w:rPr>
          <w:rFonts w:hint="eastAsia" w:ascii="楷体" w:hAnsi="楷体" w:eastAsia="楷体"/>
          <w:sz w:val="24"/>
          <w:lang w:val="en-US" w:eastAsia="zh-CN"/>
        </w:rPr>
        <w:t>11</w:t>
      </w:r>
      <w:r>
        <w:rPr>
          <w:rFonts w:hint="eastAsia" w:ascii="楷体" w:hAnsi="楷体" w:eastAsia="楷体"/>
          <w:sz w:val="24"/>
        </w:rPr>
        <w:t>月</w:t>
      </w:r>
    </w:p>
    <w:p>
      <w:pPr>
        <w:spacing w:line="360" w:lineRule="auto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七、补充说明</w:t>
      </w:r>
    </w:p>
    <w:p>
      <w:pPr>
        <w:spacing w:line="360" w:lineRule="auto"/>
        <w:ind w:firstLine="465" w:firstLineChars="194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1．水准仪、三脚架、图纸等仪器和材料由建筑设计与工程学院统一准备。</w:t>
      </w:r>
    </w:p>
    <w:p>
      <w:pPr>
        <w:spacing w:line="360" w:lineRule="auto"/>
        <w:ind w:firstLine="465" w:firstLineChars="194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2. 考生到达候考室后，抽签决定考试顺序。</w:t>
      </w:r>
    </w:p>
    <w:p>
      <w:pPr>
        <w:spacing w:line="360" w:lineRule="auto"/>
        <w:ind w:firstLine="465" w:firstLineChars="194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3．考生进出考场有引领员进行引导。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zM2IxYWRiMjhlOGRjNzk1MDJhZTA5OGE1NzY3ZDYifQ=="/>
  </w:docVars>
  <w:rsids>
    <w:rsidRoot w:val="009608FF"/>
    <w:rsid w:val="00123C25"/>
    <w:rsid w:val="00145224"/>
    <w:rsid w:val="001D57C9"/>
    <w:rsid w:val="0024466F"/>
    <w:rsid w:val="003156F9"/>
    <w:rsid w:val="003C313B"/>
    <w:rsid w:val="003E1556"/>
    <w:rsid w:val="007C047E"/>
    <w:rsid w:val="007E3B22"/>
    <w:rsid w:val="008A6DA7"/>
    <w:rsid w:val="008A7EFA"/>
    <w:rsid w:val="009608FF"/>
    <w:rsid w:val="009A6E3E"/>
    <w:rsid w:val="009E1A2D"/>
    <w:rsid w:val="009E7244"/>
    <w:rsid w:val="009F27F2"/>
    <w:rsid w:val="009F2B86"/>
    <w:rsid w:val="009F6484"/>
    <w:rsid w:val="009F7512"/>
    <w:rsid w:val="00A10D80"/>
    <w:rsid w:val="00A172CA"/>
    <w:rsid w:val="00A9081D"/>
    <w:rsid w:val="00BD25D2"/>
    <w:rsid w:val="00BF119B"/>
    <w:rsid w:val="00C11E9E"/>
    <w:rsid w:val="00C15687"/>
    <w:rsid w:val="00C546F0"/>
    <w:rsid w:val="00C72D7D"/>
    <w:rsid w:val="00C849B1"/>
    <w:rsid w:val="00C95FC6"/>
    <w:rsid w:val="00CE15CA"/>
    <w:rsid w:val="00D06B02"/>
    <w:rsid w:val="00D77495"/>
    <w:rsid w:val="00D93ECA"/>
    <w:rsid w:val="00DB68A2"/>
    <w:rsid w:val="00DD09DF"/>
    <w:rsid w:val="00DF0A6A"/>
    <w:rsid w:val="00E259BC"/>
    <w:rsid w:val="00E93E38"/>
    <w:rsid w:val="00ED264D"/>
    <w:rsid w:val="00EE7031"/>
    <w:rsid w:val="099E1153"/>
    <w:rsid w:val="16EF09EF"/>
    <w:rsid w:val="183A3C18"/>
    <w:rsid w:val="19FC6415"/>
    <w:rsid w:val="1B826E98"/>
    <w:rsid w:val="232C24A5"/>
    <w:rsid w:val="270E6D37"/>
    <w:rsid w:val="2E0423DE"/>
    <w:rsid w:val="32F779B6"/>
    <w:rsid w:val="4EE54C9E"/>
    <w:rsid w:val="53171462"/>
    <w:rsid w:val="5C13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iPriority w:val="0"/>
    <w:rPr>
      <w:rFonts w:ascii="宋体" w:hAnsi="Courier New"/>
      <w:szCs w:val="20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0"/>
    <w:rPr>
      <w:b/>
      <w:bCs/>
    </w:rPr>
  </w:style>
  <w:style w:type="character" w:customStyle="1" w:styleId="8">
    <w:name w:val="纯文本 Char"/>
    <w:basedOn w:val="6"/>
    <w:link w:val="2"/>
    <w:uiPriority w:val="0"/>
    <w:rPr>
      <w:rFonts w:ascii="宋体" w:hAnsi="Courier New" w:eastAsia="宋体" w:cs="Times New Roman"/>
      <w:szCs w:val="20"/>
    </w:rPr>
  </w:style>
  <w:style w:type="character" w:customStyle="1" w:styleId="9">
    <w:name w:val="页眉 Char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447</Words>
  <Characters>2552</Characters>
  <Lines>21</Lines>
  <Paragraphs>5</Paragraphs>
  <TotalTime>0</TotalTime>
  <ScaleCrop>false</ScaleCrop>
  <LinksUpToDate>false</LinksUpToDate>
  <CharactersWithSpaces>2994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2023-03-28T07:34:00Z</dcterms:created>
  <dc:creator>李瑞玲</dc:creator>
  <cp:lastModifiedBy>陆陆</cp:lastModifiedBy>
  <cp:lastPrinted>2023-03-28T09:27:00Z</cp:lastPrinted>
  <dcterms:modified xsi:type="dcterms:W3CDTF">2024-03-31T11:06:46Z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1D35146AF27C42C48C26F26699567616_13</vt:lpwstr>
  </property>
</Properties>
</file>