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广东财贸职业学院2024年春季高考招生投档情况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宋体" w:hAnsi="宋体" w:eastAsia="宋体" w:cs="宋体"/>
          <w:kern w:val="0"/>
          <w:sz w:val="45"/>
          <w:szCs w:val="45"/>
          <w:bdr w:val="none" w:color="auto" w:sz="0" w:space="0"/>
          <w:lang w:val="en-US" w:eastAsia="zh-CN" w:bidi="ar"/>
        </w:rPr>
        <w:t>广东财贸职业学院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省属公办高职院校</w:t>
      </w:r>
      <w:r>
        <w:rPr>
          <w:rStyle w:val="6"/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  <w:r>
        <w:rPr>
          <w:rStyle w:val="6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14667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446"/>
        <w:jc w:val="both"/>
        <w:rPr>
          <w:rFonts w:ascii="微软雅黑" w:hAnsi="微软雅黑" w:eastAsia="微软雅黑" w:cs="微软雅黑"/>
          <w:spacing w:val="15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15"/>
          <w:sz w:val="24"/>
          <w:szCs w:val="24"/>
          <w:bdr w:val="none" w:color="auto" w:sz="0" w:space="0"/>
        </w:rPr>
        <w:t>​3月28日，广东财贸职业学院2024年春季高考专科批次普通类正式投档，其中“依学考”普通类和美术与设计类投档2424人，“3+证书”投档1212人，一次性满档！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446"/>
        <w:jc w:val="both"/>
        <w:rPr>
          <w:rFonts w:hint="eastAsia" w:ascii="微软雅黑" w:hAnsi="微软雅黑" w:eastAsia="微软雅黑" w:cs="微软雅黑"/>
          <w:spacing w:val="15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15"/>
          <w:sz w:val="24"/>
          <w:szCs w:val="24"/>
          <w:bdr w:val="none" w:color="auto" w:sz="0" w:space="0"/>
        </w:rPr>
        <w:t>从投档情况看，投档分数线稳中有升，生源质量逐年提高，各专业组投档情况如下：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6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“依据学考成绩录取”投档情况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528945" cy="1669415"/>
            <wp:effectExtent l="0" t="0" r="14605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8945" cy="1669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“3+证书”招生投档情况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400675" cy="2152650"/>
            <wp:effectExtent l="0" t="0" r="9525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温馨提示：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26b1f9ba8f710e08fd5d7c1ae603f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6b1f9ba8f710e08fd5d7c1ae603f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34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我校录取工作正在火热进行中。录取结果预计于3月30-31日左右可通过微信公众号“广东财贸职业学院招生”或“广东财贸职业学院招生信息网（http://www.gdcmxy.edu.cn/dep/recruit）”进行查询。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考生须知：</w:t>
      </w:r>
      <w:r>
        <w:rPr>
          <w:bdr w:val="none" w:color="auto" w:sz="0" w:space="0"/>
        </w:rPr>
        <w:br w:type="textWrapping"/>
      </w:r>
      <w:r>
        <w:rPr>
          <w:rFonts w:hint="eastAsia"/>
          <w:lang w:val="en-US" w:eastAsia="zh-CN"/>
        </w:rPr>
        <w:t>1.录取通知书预计将于8月发放，详情请广大考生留意“广东财贸职业学院招生”官方微信公众号以及“广东财贸职业学院招生信息网”相关公告。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2.已被我校春季高考“依学考成绩招生”正式录取的考生，不能参加其他任何专科层次招生录取，但可报名参加夏季高考，并参加本科层次招生录取，如被本科院校录取，取消其依学考录取资格。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3.查询结果仅供参考，最终录取结果以考生收到的《录取通知书》为准。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NWEwNTE1ZjM2ODAzYmRlMTE4ODNiMGFjNDA1M2YifQ=="/>
  </w:docVars>
  <w:rsids>
    <w:rsidRoot w:val="1DD16849"/>
    <w:rsid w:val="1DD1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2024-03-29T07:31:00Z</dcterms:created>
  <dc:creator>李玉才</dc:creator>
  <cp:lastModifiedBy>李玉才</cp:lastModifiedBy>
  <dcterms:modified xsi:type="dcterms:W3CDTF">2024-03-29T07:34:44Z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AD26B907BF31497D98A0BA2651500E80_11</vt:lpwstr>
  </property>
</Properties>
</file>