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sz w:val="32"/>
        </w:rPr>
      </w:pPr>
      <w:r>
        <w:rPr>
          <w:rFonts w:hint="eastAsia" w:ascii="Times New Roman" w:hAnsi="Times New Roman" w:eastAsia="黑体" w:cs="Times New Roman"/>
          <w:b/>
          <w:sz w:val="32"/>
        </w:rPr>
        <w:t>兰州城市学院</w:t>
      </w:r>
      <w:r>
        <w:rPr>
          <w:rFonts w:ascii="Times New Roman" w:hAnsi="Times New Roman" w:eastAsia="黑体" w:cs="Times New Roman"/>
          <w:b/>
          <w:sz w:val="32"/>
        </w:rPr>
        <w:t>2023年高职（专科）升本科免试生专业能力测试大纲</w:t>
      </w:r>
    </w:p>
    <w:p>
      <w:pPr>
        <w:jc w:val="center"/>
        <w:rPr>
          <w:rFonts w:ascii="Times New Roman" w:hAnsi="Times New Roman" w:eastAsia="黑体" w:cs="Times New Roman"/>
          <w:b/>
          <w:sz w:val="32"/>
        </w:rPr>
      </w:pPr>
      <w:r>
        <w:rPr>
          <w:rFonts w:hint="eastAsia" w:ascii="Times New Roman" w:hAnsi="Times New Roman" w:eastAsia="黑体" w:cs="Times New Roman"/>
          <w:b/>
          <w:sz w:val="32"/>
        </w:rPr>
        <w:t>（生化类——</w:t>
      </w:r>
      <w:r>
        <w:rPr>
          <w:rFonts w:ascii="Times New Roman" w:hAnsi="Times New Roman" w:eastAsia="黑体" w:cs="Times New Roman"/>
          <w:b/>
          <w:sz w:val="32"/>
        </w:rPr>
        <w:t>化学工程与工艺</w:t>
      </w:r>
      <w:r>
        <w:rPr>
          <w:rFonts w:hint="eastAsia" w:ascii="Times New Roman" w:hAnsi="Times New Roman" w:eastAsia="黑体" w:cs="Times New Roman"/>
          <w:b/>
          <w:sz w:val="32"/>
        </w:rPr>
        <w:t>）</w:t>
      </w:r>
    </w:p>
    <w:p>
      <w:pPr>
        <w:snapToGrid w:val="0"/>
        <w:spacing w:line="360" w:lineRule="auto"/>
        <w:rPr>
          <w:rFonts w:ascii="Times New Roman" w:hAnsi="Times New Roman" w:eastAsia="黑体" w:cs="Times New Roman"/>
          <w:sz w:val="28"/>
        </w:rPr>
      </w:pPr>
    </w:p>
    <w:p>
      <w:pPr>
        <w:snapToGrid w:val="0"/>
        <w:spacing w:line="360" w:lineRule="auto"/>
        <w:rPr>
          <w:rFonts w:ascii="仿宋" w:hAnsi="仿宋" w:eastAsia="仿宋" w:cs="Times New Roman"/>
          <w:b/>
          <w:sz w:val="28"/>
        </w:rPr>
      </w:pPr>
      <w:r>
        <w:rPr>
          <w:rFonts w:hint="eastAsia" w:ascii="仿宋" w:hAnsi="仿宋" w:eastAsia="仿宋" w:cs="Times New Roman"/>
          <w:b/>
          <w:sz w:val="28"/>
        </w:rPr>
        <w:t>一、测试性质和目的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</w:rPr>
      </w:pPr>
      <w:r>
        <w:rPr>
          <w:rFonts w:hint="eastAsia" w:ascii="仿宋" w:hAnsi="仿宋" w:eastAsia="仿宋" w:cs="Times New Roman"/>
          <w:sz w:val="28"/>
        </w:rPr>
        <w:t>兰州城市学院</w:t>
      </w:r>
      <w:r>
        <w:rPr>
          <w:rFonts w:ascii="仿宋" w:hAnsi="仿宋" w:eastAsia="仿宋" w:cs="Times New Roman"/>
          <w:sz w:val="28"/>
        </w:rPr>
        <w:t>2023年高职（专科）升本科专业能力测试是满足甘肃省教育厅《</w:t>
      </w:r>
      <w:r>
        <w:rPr>
          <w:rFonts w:hint="eastAsia" w:ascii="仿宋" w:hAnsi="仿宋" w:eastAsia="仿宋" w:cs="Times New Roman"/>
          <w:sz w:val="28"/>
          <w:lang w:val="en-US" w:eastAsia="zh-CN"/>
        </w:rPr>
        <w:t>2023年</w:t>
      </w:r>
      <w:r>
        <w:rPr>
          <w:rFonts w:ascii="仿宋" w:hAnsi="仿宋" w:eastAsia="仿宋" w:cs="Times New Roman"/>
          <w:sz w:val="28"/>
        </w:rPr>
        <w:t>甘肃省普通高校高职（专科）升本科考试招生工作方案》（甘教发函〔202</w:t>
      </w:r>
      <w:r>
        <w:rPr>
          <w:rFonts w:hint="eastAsia" w:ascii="仿宋" w:hAnsi="仿宋" w:eastAsia="仿宋" w:cs="Times New Roman"/>
          <w:sz w:val="28"/>
          <w:lang w:val="en-US" w:eastAsia="zh-CN"/>
        </w:rPr>
        <w:t>2</w:t>
      </w:r>
      <w:r>
        <w:rPr>
          <w:rFonts w:ascii="仿宋" w:hAnsi="仿宋" w:eastAsia="仿宋" w:cs="Times New Roman"/>
          <w:sz w:val="28"/>
        </w:rPr>
        <w:t>〕</w:t>
      </w:r>
      <w:r>
        <w:rPr>
          <w:rFonts w:hint="eastAsia" w:ascii="仿宋" w:hAnsi="仿宋" w:eastAsia="仿宋" w:cs="Times New Roman"/>
          <w:sz w:val="28"/>
          <w:lang w:val="en-US" w:eastAsia="zh-CN"/>
        </w:rPr>
        <w:t>9</w:t>
      </w:r>
      <w:r>
        <w:rPr>
          <w:rFonts w:ascii="仿宋" w:hAnsi="仿宋" w:eastAsia="仿宋" w:cs="Times New Roman"/>
          <w:sz w:val="28"/>
        </w:rPr>
        <w:t>号）和《2023年甘肃省普通高校高职（专科）升本科免试生招生工作实施方案》（甘招委发〔202</w:t>
      </w:r>
      <w:r>
        <w:rPr>
          <w:rFonts w:hint="eastAsia" w:ascii="仿宋" w:hAnsi="仿宋" w:eastAsia="仿宋" w:cs="Times New Roman"/>
          <w:sz w:val="28"/>
          <w:lang w:val="en-US" w:eastAsia="zh-CN"/>
        </w:rPr>
        <w:t>3</w:t>
      </w:r>
      <w:bookmarkStart w:id="0" w:name="_GoBack"/>
      <w:bookmarkEnd w:id="0"/>
      <w:r>
        <w:rPr>
          <w:rFonts w:ascii="仿宋" w:hAnsi="仿宋" w:eastAsia="仿宋" w:cs="Times New Roman"/>
          <w:sz w:val="28"/>
        </w:rPr>
        <w:t>〕1号）文件中免试条件的考生参加的选拔性测试。主要测试考生专业知识是否具备本科阶段学习的基础，并根据考生的测试成绩，择优录取。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 w:cs="Times New Roman"/>
          <w:b/>
          <w:sz w:val="28"/>
        </w:rPr>
      </w:pPr>
      <w:r>
        <w:rPr>
          <w:rFonts w:ascii="仿宋" w:hAnsi="仿宋" w:eastAsia="仿宋" w:cs="Times New Roman"/>
          <w:b/>
          <w:sz w:val="28"/>
        </w:rPr>
        <w:t>二、测试科目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</w:rPr>
      </w:pPr>
      <w:r>
        <w:rPr>
          <w:rFonts w:hint="eastAsia" w:ascii="仿宋" w:hAnsi="仿宋" w:eastAsia="仿宋" w:cs="Times New Roman"/>
          <w:sz w:val="28"/>
        </w:rPr>
        <w:t>专业能力测试科目为《化工原理》，采用闭卷笔试形式，满分为</w:t>
      </w:r>
      <w:r>
        <w:rPr>
          <w:rFonts w:ascii="仿宋" w:hAnsi="仿宋" w:eastAsia="仿宋" w:cs="Times New Roman"/>
          <w:sz w:val="28"/>
        </w:rPr>
        <w:t>150分，考试时长120分钟。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 w:cs="Times New Roman"/>
          <w:b/>
          <w:sz w:val="28"/>
        </w:rPr>
      </w:pPr>
      <w:r>
        <w:rPr>
          <w:rFonts w:hint="eastAsia" w:ascii="仿宋" w:hAnsi="仿宋" w:eastAsia="仿宋" w:cs="Times New Roman"/>
          <w:b/>
          <w:sz w:val="28"/>
        </w:rPr>
        <w:t>三、测试内容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</w:t>
      </w:r>
      <w:r>
        <w:rPr>
          <w:rFonts w:ascii="仿宋" w:hAnsi="仿宋" w:eastAsia="仿宋" w:cs="Times New Roman"/>
          <w:sz w:val="28"/>
          <w:szCs w:val="28"/>
        </w:rPr>
        <w:t>流体流动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掌握流体流动过程中的基本原理及流动规律，包括流体静力学和机械能守恒方程。能够灵活运用流体力学基本知识分析和计算流体流动问题，包括流体流动阻力计算和管路计算。</w:t>
      </w:r>
    </w:p>
    <w:p>
      <w:pPr>
        <w:snapToGrid w:val="0"/>
        <w:spacing w:line="360" w:lineRule="auto"/>
        <w:ind w:firstLine="425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（1）流体运动的考察方法、流体受力和能量守恒分析方法；</w:t>
      </w:r>
    </w:p>
    <w:p>
      <w:pPr>
        <w:ind w:firstLine="42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2）流体静力学及压强测定；</w:t>
      </w:r>
    </w:p>
    <w:p>
      <w:pPr>
        <w:ind w:firstLine="425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（3）流体流动的连续性方程及其应用；</w:t>
      </w:r>
    </w:p>
    <w:p>
      <w:pPr>
        <w:ind w:firstLine="425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（4）机械能守恒及伯努利方程的应用；</w:t>
      </w:r>
    </w:p>
    <w:p>
      <w:pPr>
        <w:ind w:firstLine="425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（5）流动型态（层流和湍流）及判据；</w:t>
      </w:r>
    </w:p>
    <w:p>
      <w:pPr>
        <w:ind w:firstLine="425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（6）流速分布及流动阻力分析计算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流速和流量的测定、流量计</w:t>
      </w:r>
      <w:r>
        <w:rPr>
          <w:rFonts w:hint="eastAsia" w:ascii="仿宋" w:hAnsi="仿宋" w:eastAsia="仿宋" w:cs="Times New Roman"/>
          <w:sz w:val="28"/>
          <w:szCs w:val="28"/>
        </w:rPr>
        <w:t>、简单</w:t>
      </w:r>
      <w:r>
        <w:rPr>
          <w:rFonts w:ascii="仿宋" w:hAnsi="仿宋" w:eastAsia="仿宋" w:cs="Times New Roman"/>
          <w:sz w:val="28"/>
          <w:szCs w:val="28"/>
        </w:rPr>
        <w:t>管路计算；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</w:t>
      </w:r>
      <w:r>
        <w:rPr>
          <w:rFonts w:ascii="仿宋" w:hAnsi="仿宋" w:eastAsia="仿宋" w:cs="Times New Roman"/>
          <w:sz w:val="28"/>
          <w:szCs w:val="28"/>
        </w:rPr>
        <w:t>流体输送机械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了解各类化工用泵的主要结构、原理和主要用途。掌握离心泵的工作原理、特性曲线、流量调节和安装，能够进行涉及泵的基本计算。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（1）主要流体输送机械的类型及特点；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（2）离心泵的类型、结构、工作原理、性能参数、特性曲线、流量调节、组合操作、安装和汽蚀现象；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（3）其它主要化工用泵（正位移泵和非正位移泵）、通风机、鼓风机、压缩机和真空泵的主要特性。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</w:t>
      </w:r>
      <w:r>
        <w:rPr>
          <w:rFonts w:ascii="仿宋" w:hAnsi="仿宋" w:eastAsia="仿宋" w:cs="Times New Roman"/>
          <w:sz w:val="28"/>
          <w:szCs w:val="28"/>
        </w:rPr>
        <w:t>液体的搅拌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了解搅拌器的主要结构、流体混合特性和表征，了解搅拌设备的基本设计和放大。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（1）搅拌器的主要类型；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（2）混合机理；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（3）搅拌器的性能；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（4）搅拌功率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4.</w:t>
      </w:r>
      <w:r>
        <w:rPr>
          <w:rFonts w:ascii="仿宋" w:hAnsi="仿宋" w:eastAsia="仿宋" w:cs="Times New Roman"/>
          <w:sz w:val="28"/>
          <w:szCs w:val="28"/>
        </w:rPr>
        <w:t>流体通过颗粒层的流动及过滤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了解颗粒床层的特性和流动压降计算。掌握过滤操作的基本原理、基本方程式及应用、不同过滤方式的操作计算。了解典型过滤设备的结构和特点。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（1）单颗粒、颗粒群和颗粒床层的特性；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（2）流体通过固定床的压降及简化模型；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（3）过滤原理和分类；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（4）过滤过程的数学描述及计算、滤饼的洗涤；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（5）压滤和吸滤设备、离心过滤设备。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5.</w:t>
      </w:r>
      <w:r>
        <w:rPr>
          <w:rFonts w:ascii="仿宋" w:hAnsi="仿宋" w:eastAsia="仿宋" w:cs="Times New Roman"/>
          <w:sz w:val="28"/>
          <w:szCs w:val="28"/>
        </w:rPr>
        <w:t>颗粒的沉降和流态化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掌握分析颗粒运动的基本方法，掌握流态化的原理和计算。能够对颗粒运动过程进行分析和计算。了解沉降分离设备和气力输送设备的分类和应用。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（1）颗粒自由沉降；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（2）降尘室、旋风分离器等主要沉降分离设备及操作原理；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（3）流化床基本概念和主要特性；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（4）流化床操作及计算；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（5）气力输送原理、分类和主要流动特性。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6.</w:t>
      </w:r>
      <w:r>
        <w:rPr>
          <w:rFonts w:ascii="仿宋" w:hAnsi="仿宋" w:eastAsia="仿宋" w:cs="Times New Roman"/>
          <w:sz w:val="28"/>
          <w:szCs w:val="28"/>
        </w:rPr>
        <w:t>传热及换热设备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熟练掌握傅立叶定律、热传导的基本原理和定态热传导的计算。了解对流传热的影响因素、主要关联式、对流传热的计算和传热强化。掌握换热器和蒸发器的基本计算，了解换热器和蒸发器的分类、选型和应用。了解黑体辐射的特点和规律。能够灵活运用传热基本原理，求解简单的非稳态传热问题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（1）冷、热流体热交换的形式、载热体；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（2）传热速率和热通量及传热机理；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（3）热传导与傅立叶定律、导热系数；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（4）平壁、圆筒壁和多层壁稳定热传导的计算；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（5）对流传热过程分析和数学描述；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（6）准数和传热系数经验关联式；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（7）沸腾传热和冷凝传热；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（8）黑体辐射及基本规律；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（9）传热过程计算；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（10）换热器的分类、计算与选型；</w:t>
      </w:r>
    </w:p>
    <w:p>
      <w:pPr>
        <w:snapToGrid w:val="0"/>
        <w:spacing w:line="360" w:lineRule="auto"/>
        <w:ind w:firstLine="495" w:firstLineChars="177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（11）传热过程的强化途径；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7.</w:t>
      </w:r>
      <w:r>
        <w:rPr>
          <w:rFonts w:ascii="仿宋" w:hAnsi="仿宋" w:eastAsia="仿宋" w:cs="Times New Roman"/>
          <w:sz w:val="28"/>
          <w:szCs w:val="28"/>
        </w:rPr>
        <w:t>气体吸收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熟练掌握传质、吸收与解吸过程的基本理论，了解扩散系数、传质系数等参数的计算方法。掌握物料衡算和操作线方程，以及吸收过程的计算。了解主要的吸收设备、流程及应用。了解蒸发过程原理和设备。能够灵活运用传质基本原理，解决简单的非稳态吸收问题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（1）气液相平衡；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（2）分子扩散和菲克定律、扩散系数；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（3）对流传质理论和相关准数；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（4）吸收过程的数学描述；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（5）吸收塔的设计型和操作型计算；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（6）气体吸收特点和吸收过程计算；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（7）化学吸收。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8.</w:t>
      </w:r>
      <w:r>
        <w:rPr>
          <w:rFonts w:ascii="仿宋" w:hAnsi="仿宋" w:eastAsia="仿宋" w:cs="Times New Roman"/>
          <w:sz w:val="28"/>
          <w:szCs w:val="28"/>
        </w:rPr>
        <w:t>液体精馏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熟练掌握蒸馏和精馏的基本原理、以及不同条件下的精馏计算，包括进料状态和位置、平衡线、q线、回流比、精馏段操作线和提馏段操作线、理论板及全塔效率等。了解特殊精馏的特点。能够灵活运用传质基本原理，解决简单的非稳态精馏问题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（1）蒸馏原理与蒸馏操作；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（2）平衡蒸馏和简单蒸馏；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（3）理想和非理想体系的汽液相平衡；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（4）精馏原理和精馏过程的数学描述；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（5）精馏塔的操作和操作方程；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（6）双组分精馏的设计型和操作型计算；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（7）间歇精馏特点与计算；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（8）萃取精馏和恒沸精馏。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9.</w:t>
      </w:r>
      <w:r>
        <w:rPr>
          <w:rFonts w:ascii="仿宋" w:hAnsi="仿宋" w:eastAsia="仿宋" w:cs="Times New Roman"/>
          <w:sz w:val="28"/>
          <w:szCs w:val="28"/>
        </w:rPr>
        <w:t>气液传质设备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了解填料塔和板式塔的主要构件，了解塔内两相流动状况和传质特性，了解常见的气液传质设备不正常操作情况。了解板式塔和填料塔的一般计算。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（1）板式塔的结构和操作；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（2）塔板和塔内的两相流体力学特性、塔板效率；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（3）填料塔的结构及主要填料的特性；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（4）填料层和填料塔内的流体力学性能和气液传质；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（5）气液传质设备的不正常操作。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10.</w:t>
      </w:r>
      <w:r>
        <w:rPr>
          <w:rFonts w:ascii="仿宋" w:hAnsi="仿宋" w:eastAsia="仿宋" w:cs="Times New Roman"/>
          <w:sz w:val="28"/>
          <w:szCs w:val="28"/>
        </w:rPr>
        <w:t>液液萃取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掌握液液两相传质特性和萃取原理，掌握单级和多级萃取过程的计算方法，了解萃取操作和设备特性。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（1）液液萃取原理；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（2）液液相平衡和三角形相图；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（3）萃取设备主要类型、特点和选型。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11.</w:t>
      </w:r>
      <w:r>
        <w:rPr>
          <w:rFonts w:ascii="仿宋" w:hAnsi="仿宋" w:eastAsia="仿宋" w:cs="Times New Roman"/>
          <w:sz w:val="28"/>
          <w:szCs w:val="28"/>
        </w:rPr>
        <w:t>热质同时传递过程和固体干燥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掌握湿空气的主要性质和状态参数。掌握干燥过程的物料衡算和热量衡算。了解影响干燥过程的因素、以及干燥器的主要型式和应用。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（1）湿空气的性质和湿度图；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（2）干燥速率及其影响因素；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（3）常用干燥器及其特点</w:t>
      </w:r>
      <w:r>
        <w:rPr>
          <w:rFonts w:hint="eastAsia" w:ascii="仿宋" w:hAnsi="仿宋" w:eastAsia="仿宋" w:cs="Times New Roman"/>
          <w:sz w:val="28"/>
          <w:szCs w:val="28"/>
        </w:rPr>
        <w:t>；</w:t>
      </w:r>
    </w:p>
    <w:p>
      <w:pPr>
        <w:snapToGrid w:val="0"/>
        <w:spacing w:line="360" w:lineRule="auto"/>
        <w:ind w:firstLine="495" w:firstLineChars="177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（4）干燥过程计算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12.</w:t>
      </w:r>
      <w:r>
        <w:rPr>
          <w:rFonts w:ascii="仿宋" w:hAnsi="仿宋" w:eastAsia="仿宋" w:cs="Times New Roman"/>
          <w:sz w:val="28"/>
          <w:szCs w:val="28"/>
        </w:rPr>
        <w:t>其它传质分离方法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了解结晶、吸附分离和膜分离过程的基本原理，了解所涉及的物料和热量衡算、以及设备特性。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（1）结晶；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（2）吸附分离；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（3）膜分离。</w:t>
      </w:r>
    </w:p>
    <w:p>
      <w:pPr>
        <w:snapToGrid w:val="0"/>
        <w:spacing w:line="360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参考教材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：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[1]《化工原理》上、下册，夏清，贾紹义主编</w:t>
      </w:r>
      <w:r>
        <w:rPr>
          <w:rFonts w:hint="eastAsia" w:ascii="仿宋" w:hAnsi="仿宋" w:eastAsia="仿宋" w:cs="Times New Roman"/>
          <w:bCs/>
          <w:sz w:val="28"/>
          <w:szCs w:val="28"/>
        </w:rPr>
        <w:t>，</w:t>
      </w:r>
      <w:r>
        <w:rPr>
          <w:rFonts w:ascii="仿宋" w:hAnsi="仿宋" w:eastAsia="仿宋" w:cs="Times New Roman"/>
          <w:bCs/>
          <w:sz w:val="28"/>
          <w:szCs w:val="28"/>
        </w:rPr>
        <w:t>天津：天津大学出版社(第二版)，2010</w:t>
      </w:r>
      <w:r>
        <w:rPr>
          <w:rFonts w:hint="eastAsia" w:ascii="仿宋" w:hAnsi="仿宋" w:eastAsia="仿宋" w:cs="Times New Roman"/>
          <w:bCs/>
          <w:sz w:val="28"/>
          <w:szCs w:val="28"/>
        </w:rPr>
        <w:t>。</w:t>
      </w:r>
    </w:p>
    <w:p>
      <w:pPr>
        <w:snapToGrid w:val="0"/>
        <w:spacing w:line="360" w:lineRule="auto"/>
        <w:ind w:firstLine="495" w:firstLineChars="177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[2]《化工原理》上、下册</w:t>
      </w:r>
      <w:r>
        <w:rPr>
          <w:rFonts w:hint="eastAsia" w:ascii="仿宋" w:hAnsi="仿宋" w:eastAsia="仿宋" w:cs="Times New Roman"/>
          <w:bCs/>
          <w:sz w:val="28"/>
          <w:szCs w:val="28"/>
        </w:rPr>
        <w:t>，</w:t>
      </w:r>
      <w:r>
        <w:rPr>
          <w:rFonts w:ascii="仿宋" w:hAnsi="仿宋" w:eastAsia="仿宋" w:cs="Times New Roman"/>
          <w:bCs/>
          <w:sz w:val="28"/>
          <w:szCs w:val="28"/>
        </w:rPr>
        <w:t>陈敏恒、丛德滋、方图南、齐鸣斋编，北京：化学工业出版社，（第三版），2006。</w:t>
      </w:r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bCs/>
          <w:sz w:val="24"/>
        </w:rPr>
      </w:pPr>
      <w:r>
        <w:rPr>
          <w:rFonts w:ascii="仿宋" w:hAnsi="仿宋" w:eastAsia="仿宋" w:cs="Times New Roman"/>
          <w:bCs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TI3OWYzYzFkNmM4ZjhhNjZiMGZmZTYzYzdkYjQifQ=="/>
  </w:docVars>
  <w:rsids>
    <w:rsidRoot w:val="00052D19"/>
    <w:rsid w:val="00052D19"/>
    <w:rsid w:val="0013540E"/>
    <w:rsid w:val="001C073E"/>
    <w:rsid w:val="001F4E95"/>
    <w:rsid w:val="002C421C"/>
    <w:rsid w:val="0034195A"/>
    <w:rsid w:val="003B32AE"/>
    <w:rsid w:val="00444556"/>
    <w:rsid w:val="005B1C60"/>
    <w:rsid w:val="005D1DF8"/>
    <w:rsid w:val="006E02A0"/>
    <w:rsid w:val="007A60C9"/>
    <w:rsid w:val="00857706"/>
    <w:rsid w:val="008D561B"/>
    <w:rsid w:val="0096509F"/>
    <w:rsid w:val="00A263AA"/>
    <w:rsid w:val="00A64A3D"/>
    <w:rsid w:val="00AA39C4"/>
    <w:rsid w:val="00AD5676"/>
    <w:rsid w:val="00AE03AD"/>
    <w:rsid w:val="00B17B5D"/>
    <w:rsid w:val="00B45CBE"/>
    <w:rsid w:val="00BB703B"/>
    <w:rsid w:val="00C36A60"/>
    <w:rsid w:val="00DB6DAA"/>
    <w:rsid w:val="00E66183"/>
    <w:rsid w:val="00EC1A06"/>
    <w:rsid w:val="00F41448"/>
    <w:rsid w:val="00F82956"/>
    <w:rsid w:val="0784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2392</Words>
  <Characters>2439</Characters>
  <Lines>18</Lines>
  <Paragraphs>5</Paragraphs>
  <TotalTime>25</TotalTime>
  <ScaleCrop>false</ScaleCrop>
  <LinksUpToDate>false</LinksUpToDate>
  <CharactersWithSpaces>2439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2022-02-08T04:36:00Z</dcterms:created>
  <dc:creator>缑浩</dc:creator>
  <cp:lastModifiedBy>豆豆</cp:lastModifiedBy>
  <dcterms:modified xsi:type="dcterms:W3CDTF">2023-02-12T00:50:06Z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F1370A40D85B405BAE7D0EE9C75A9582</vt:lpwstr>
  </property>
</Properties>
</file>