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附件1：</w:t>
      </w:r>
    </w:p>
    <w:p>
      <w:pPr>
        <w:pStyle w:val="5"/>
        <w:jc w:val="center"/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  <w:t>浙江工商大学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  <w:t>年面向港澳台地区招收博士研究生招生专业目录</w:t>
      </w:r>
    </w:p>
    <w:p>
      <w:pPr>
        <w:rPr>
          <w:rFonts w:hint="eastAsia"/>
          <w:color w:val="auto"/>
        </w:rPr>
      </w:pPr>
    </w:p>
    <w:p>
      <w:pPr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一级学科：工商管理</w:t>
      </w:r>
    </w:p>
    <w:tbl>
      <w:tblPr>
        <w:tblStyle w:val="7"/>
        <w:tblW w:w="121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1440"/>
        <w:gridCol w:w="1936"/>
        <w:gridCol w:w="4048"/>
        <w:gridCol w:w="19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tblHeader/>
          <w:jc w:val="center"/>
        </w:trPr>
        <w:tc>
          <w:tcPr>
            <w:tcW w:w="2817" w:type="dxa"/>
            <w:vMerge w:val="restart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代码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招生专业代码</w:t>
            </w:r>
          </w:p>
        </w:tc>
        <w:tc>
          <w:tcPr>
            <w:tcW w:w="40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研究领域</w:t>
            </w: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一级学科</w:t>
            </w:r>
          </w:p>
        </w:tc>
        <w:tc>
          <w:tcPr>
            <w:tcW w:w="1936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4048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</w:p>
        </w:tc>
        <w:tc>
          <w:tcPr>
            <w:tcW w:w="1958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tblHeader/>
          <w:jc w:val="center"/>
        </w:trPr>
        <w:tc>
          <w:tcPr>
            <w:tcW w:w="28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工商管理学院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001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工商管理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1202</w:t>
            </w: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企业管理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120202</w:t>
            </w: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治理与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创新战略</w:t>
            </w:r>
          </w:p>
        </w:tc>
        <w:tc>
          <w:tcPr>
            <w:tcW w:w="1958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陈衍泰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俞荣建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吴  波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孙  元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郝云宏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曲  亮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highlight w:val="none"/>
              </w:rPr>
              <w:t xml:space="preserve">胡 </w:t>
            </w:r>
            <w:r>
              <w:rPr>
                <w:rFonts w:ascii="宋体" w:hAnsi="宋体" w:eastAsia="宋体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highlight w:val="none"/>
              </w:rPr>
              <w:t>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02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数字组织与人力资源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金杨华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崔卫杰</w:t>
            </w:r>
            <w:r>
              <w:rPr>
                <w:rFonts w:asciiTheme="minorEastAsia" w:hAnsiTheme="minorEastAsia"/>
                <w:color w:val="auto"/>
                <w:szCs w:val="21"/>
                <w:highlight w:val="none"/>
              </w:rPr>
              <w:t>▲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王永跃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王晓辰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肖余春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03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营销与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营销变革</w:t>
            </w:r>
          </w:p>
        </w:tc>
        <w:tc>
          <w:tcPr>
            <w:tcW w:w="1958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范钧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严毛新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易开刚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04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电子商务与物流优化</w:t>
            </w:r>
          </w:p>
        </w:tc>
        <w:tc>
          <w:tcPr>
            <w:tcW w:w="1958" w:type="dxa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琚春华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肖  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技术经济及管理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120204</w:t>
            </w: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创新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与全球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产业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链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创新链价值链升级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俞荣建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毛基业</w:t>
            </w:r>
            <w:r>
              <w:rPr>
                <w:rFonts w:asciiTheme="minorEastAsia" w:hAnsiTheme="minorEastAsia"/>
                <w:color w:val="auto"/>
                <w:szCs w:val="21"/>
                <w:highlight w:val="none"/>
              </w:rPr>
              <w:t>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02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服务创新及政策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李靖华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03数字创新与管理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孙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8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会计学院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005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会计学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120201</w:t>
            </w: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01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公司治理与会计信息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曾爱民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许永斌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02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数字+、企业财务行为与高质量发展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朱朝晖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胡国柳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3现代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审计理论与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大数据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审计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黄溶冰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旅游与城乡规划学院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006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旅游管理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120203</w:t>
            </w: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18"/>
              </w:rPr>
              <w:t>0</w:t>
            </w:r>
            <w:r>
              <w:rPr>
                <w:rFonts w:ascii="宋体" w:hAnsi="宋体" w:eastAsia="宋体"/>
                <w:color w:val="auto"/>
                <w:szCs w:val="18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数字</w:t>
            </w:r>
            <w:r>
              <w:rPr>
                <w:rFonts w:hint="eastAsia" w:ascii="宋体" w:hAnsi="宋体" w:eastAsia="宋体"/>
                <w:color w:val="auto"/>
                <w:szCs w:val="18"/>
              </w:rPr>
              <w:t>文旅创业</w:t>
            </w: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与乡村旅游</w:t>
            </w:r>
            <w:r>
              <w:rPr>
                <w:rFonts w:hint="eastAsia" w:ascii="宋体" w:hAnsi="宋体" w:eastAsia="宋体"/>
                <w:color w:val="auto"/>
                <w:szCs w:val="18"/>
              </w:rPr>
              <w:t>创业生态系统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项国鹏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color w:val="auto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color w:val="auto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color w:val="auto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/>
                <w:color w:val="auto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auto"/>
                <w:szCs w:val="18"/>
              </w:rPr>
              <w:t>02</w:t>
            </w:r>
            <w:r>
              <w:rPr>
                <w:rFonts w:hint="eastAsia" w:ascii="宋体" w:hAnsi="宋体" w:eastAsia="宋体"/>
                <w:color w:val="auto"/>
                <w:szCs w:val="18"/>
              </w:rPr>
              <w:t>旅游</w:t>
            </w: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规划</w:t>
            </w:r>
            <w:r>
              <w:rPr>
                <w:rFonts w:hint="eastAsia" w:ascii="宋体" w:hAnsi="宋体" w:eastAsia="宋体"/>
                <w:color w:val="auto"/>
                <w:szCs w:val="18"/>
              </w:rPr>
              <w:t>与</w:t>
            </w: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管理数字化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程  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highlight w:val="none"/>
              </w:rPr>
              <w:t>乡村旅游、全域旅游与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数智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highlight w:val="none"/>
              </w:rPr>
              <w:t>旅游运营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陈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旅游目的地营销与管理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曲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英贤慈善学院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18"/>
                <w:lang w:val="en-US" w:eastAsia="zh-CN"/>
              </w:rPr>
              <w:t>021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慈善管理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1202Z5</w:t>
            </w:r>
          </w:p>
        </w:tc>
        <w:tc>
          <w:tcPr>
            <w:tcW w:w="40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01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第三次分配与共同富裕</w:t>
            </w: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210" w:firstLineChars="100"/>
              <w:jc w:val="both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</w:rPr>
              <w:t>郁建兴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  <w:t>周俊、</w:t>
            </w:r>
          </w:p>
          <w:p>
            <w:pPr>
              <w:spacing w:line="276" w:lineRule="auto"/>
              <w:ind w:firstLine="210" w:firstLineChars="100"/>
              <w:jc w:val="both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  <w:t>俞荣建、汪锦军、</w:t>
            </w:r>
          </w:p>
          <w:p>
            <w:pPr>
              <w:spacing w:line="276" w:lineRule="auto"/>
              <w:ind w:firstLine="210" w:firstLineChars="100"/>
              <w:jc w:val="both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  <w:t>徐越倩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慈善事业管理</w:t>
            </w:r>
          </w:p>
        </w:tc>
        <w:tc>
          <w:tcPr>
            <w:tcW w:w="1958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社会治理与社会创新</w:t>
            </w:r>
          </w:p>
        </w:tc>
        <w:tc>
          <w:tcPr>
            <w:tcW w:w="1958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慈善的本土化与国际化</w:t>
            </w:r>
          </w:p>
        </w:tc>
        <w:tc>
          <w:tcPr>
            <w:tcW w:w="1958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05慈善文化与慈善伦理</w:t>
            </w:r>
          </w:p>
        </w:tc>
        <w:tc>
          <w:tcPr>
            <w:tcW w:w="1958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2817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18"/>
              </w:rPr>
            </w:pPr>
          </w:p>
        </w:tc>
        <w:tc>
          <w:tcPr>
            <w:tcW w:w="404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06数字慈善</w:t>
            </w:r>
          </w:p>
        </w:tc>
        <w:tc>
          <w:tcPr>
            <w:tcW w:w="1958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8" w:firstLineChars="1000"/>
        <w:jc w:val="both"/>
        <w:textAlignment w:val="auto"/>
        <w:rPr>
          <w:color w:val="auto"/>
        </w:rPr>
      </w:pPr>
      <w:r>
        <w:rPr>
          <w:rStyle w:val="9"/>
          <w:rFonts w:hint="eastAsia" w:ascii="宋体" w:hAnsi="宋体" w:eastAsia="宋体"/>
          <w:color w:val="auto"/>
          <w:szCs w:val="21"/>
          <w:highlight w:val="none"/>
        </w:rPr>
        <w:t>注：</w:t>
      </w:r>
      <w:r>
        <w:rPr>
          <w:rFonts w:hint="default" w:ascii="宋体" w:hAnsi="宋体" w:eastAsia="宋体" w:cs="Times New Roman"/>
          <w:color w:val="auto"/>
          <w:szCs w:val="21"/>
          <w:highlight w:val="none"/>
        </w:rPr>
        <w:t>①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标记</w:t>
      </w:r>
      <w:r>
        <w:rPr>
          <w:rFonts w:asciiTheme="minorEastAsia" w:hAnsiTheme="minorEastAsia"/>
          <w:color w:val="auto"/>
          <w:szCs w:val="21"/>
          <w:highlight w:val="none"/>
        </w:rPr>
        <w:t>▲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>为校外合作导师，不独立招生。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②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黄溶冰已在会计学120201招收直博生1人。</w:t>
      </w:r>
    </w:p>
    <w:p>
      <w:pPr>
        <w:spacing w:line="276" w:lineRule="auto"/>
        <w:jc w:val="center"/>
        <w:rPr>
          <w:rFonts w:hint="eastAsia" w:ascii="宋体" w:hAnsi="宋体" w:eastAsia="宋体"/>
          <w:b/>
          <w:color w:val="auto"/>
          <w:sz w:val="28"/>
          <w:szCs w:val="28"/>
        </w:rPr>
      </w:pPr>
    </w:p>
    <w:p>
      <w:pPr>
        <w:spacing w:line="276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一级学科：统计学</w:t>
      </w:r>
    </w:p>
    <w:tbl>
      <w:tblPr>
        <w:tblStyle w:val="7"/>
        <w:tblW w:w="122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1683"/>
        <w:gridCol w:w="2382"/>
        <w:gridCol w:w="3474"/>
        <w:gridCol w:w="20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代码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招生专业代码</w:t>
            </w:r>
          </w:p>
        </w:tc>
        <w:tc>
          <w:tcPr>
            <w:tcW w:w="34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研究</w:t>
            </w:r>
            <w:r>
              <w:rPr>
                <w:rFonts w:hint="eastAsia" w:ascii="宋体" w:hAnsi="宋体" w:eastAsia="宋体"/>
                <w:b/>
                <w:szCs w:val="21"/>
              </w:rPr>
              <w:t>领域</w:t>
            </w:r>
          </w:p>
        </w:tc>
        <w:tc>
          <w:tcPr>
            <w:tcW w:w="20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一级学科</w:t>
            </w:r>
          </w:p>
        </w:tc>
        <w:tc>
          <w:tcPr>
            <w:tcW w:w="2382" w:type="dxa"/>
            <w:tcBorders>
              <w:lef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研究方向</w:t>
            </w:r>
          </w:p>
        </w:tc>
        <w:tc>
          <w:tcPr>
            <w:tcW w:w="3474" w:type="dxa"/>
            <w:vMerge w:val="continue"/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80" w:type="dxa"/>
            <w:vMerge w:val="continue"/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统计与数学学院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00</w:t>
            </w:r>
            <w:r>
              <w:rPr>
                <w:rFonts w:hint="eastAsia" w:ascii="宋体" w:hAnsi="宋体" w:eastAsia="宋体"/>
                <w:szCs w:val="21"/>
              </w:rPr>
              <w:t>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Style w:val="9"/>
                <w:rFonts w:ascii="宋体" w:hAnsi="宋体" w:eastAsia="宋体"/>
                <w:b w:val="0"/>
                <w:szCs w:val="21"/>
              </w:rPr>
            </w:pPr>
            <w:r>
              <w:rPr>
                <w:rStyle w:val="9"/>
                <w:rFonts w:hint="eastAsia" w:ascii="宋体" w:hAnsi="宋体" w:eastAsia="宋体"/>
                <w:b w:val="0"/>
                <w:szCs w:val="21"/>
              </w:rPr>
              <w:t>统计学</w:t>
            </w:r>
          </w:p>
          <w:p>
            <w:pPr>
              <w:spacing w:line="276" w:lineRule="auto"/>
              <w:jc w:val="center"/>
              <w:rPr>
                <w:rStyle w:val="9"/>
                <w:rFonts w:ascii="宋体" w:hAnsi="宋体" w:eastAsia="宋体"/>
                <w:b w:val="0"/>
                <w:szCs w:val="21"/>
              </w:rPr>
            </w:pPr>
            <w:r>
              <w:rPr>
                <w:rStyle w:val="9"/>
                <w:rFonts w:hint="eastAsia" w:ascii="宋体" w:hAnsi="宋体" w:eastAsia="宋体"/>
                <w:b w:val="0"/>
                <w:szCs w:val="21"/>
              </w:rPr>
              <w:t>0270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统计</w:t>
            </w:r>
            <w:r>
              <w:rPr>
                <w:rFonts w:hint="eastAsia" w:ascii="宋体" w:hAnsi="宋体" w:eastAsia="宋体"/>
                <w:szCs w:val="21"/>
              </w:rPr>
              <w:t>学（授经济学学位）</w:t>
            </w:r>
          </w:p>
          <w:p>
            <w:pPr>
              <w:spacing w:line="276" w:lineRule="auto"/>
              <w:jc w:val="center"/>
              <w:rPr>
                <w:rStyle w:val="9"/>
                <w:rFonts w:ascii="宋体" w:hAnsi="宋体" w:eastAsia="宋体"/>
                <w:b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027000</w:t>
            </w:r>
          </w:p>
        </w:tc>
        <w:tc>
          <w:tcPr>
            <w:tcW w:w="347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01</w:t>
            </w:r>
            <w:r>
              <w:rPr>
                <w:rFonts w:ascii="宋体" w:hAnsi="宋体" w:eastAsia="宋体"/>
                <w:szCs w:val="21"/>
              </w:rPr>
              <w:t>经济统计</w:t>
            </w:r>
            <w:r>
              <w:rPr>
                <w:rFonts w:hint="eastAsia" w:ascii="宋体" w:hAnsi="宋体" w:eastAsia="宋体"/>
                <w:szCs w:val="21"/>
              </w:rPr>
              <w:t>学</w:t>
            </w:r>
          </w:p>
        </w:tc>
        <w:tc>
          <w:tcPr>
            <w:tcW w:w="2080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李金昌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向书坚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程开明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徐蔼婷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章上峰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何启志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 xml:space="preserve">  龚亚珍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2599" w:type="dxa"/>
            <w:vMerge w:val="continue"/>
          </w:tcPr>
          <w:p>
            <w:pPr>
              <w:spacing w:line="276" w:lineRule="auto"/>
              <w:ind w:firstLine="420"/>
              <w:rPr>
                <w:rStyle w:val="9"/>
                <w:rFonts w:ascii="宋体" w:hAnsi="宋体" w:eastAsia="宋体"/>
                <w:b w:val="0"/>
                <w:szCs w:val="21"/>
              </w:rPr>
            </w:pPr>
          </w:p>
        </w:tc>
        <w:tc>
          <w:tcPr>
            <w:tcW w:w="1683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Style w:val="9"/>
                <w:rFonts w:ascii="宋体" w:hAnsi="宋体" w:eastAsia="宋体"/>
                <w:b w:val="0"/>
                <w:szCs w:val="21"/>
              </w:rPr>
            </w:pPr>
          </w:p>
        </w:tc>
        <w:tc>
          <w:tcPr>
            <w:tcW w:w="2382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Style w:val="9"/>
                <w:rFonts w:ascii="宋体" w:hAnsi="宋体" w:eastAsia="宋体"/>
                <w:b w:val="0"/>
                <w:szCs w:val="21"/>
              </w:rPr>
            </w:pPr>
          </w:p>
        </w:tc>
        <w:tc>
          <w:tcPr>
            <w:tcW w:w="347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02管理</w:t>
            </w:r>
            <w:r>
              <w:rPr>
                <w:rFonts w:ascii="宋体" w:hAnsi="宋体" w:eastAsia="宋体"/>
                <w:szCs w:val="21"/>
              </w:rPr>
              <w:t>统计</w:t>
            </w:r>
            <w:r>
              <w:rPr>
                <w:rFonts w:hint="eastAsia" w:ascii="宋体" w:hAnsi="宋体" w:eastAsia="宋体"/>
                <w:szCs w:val="21"/>
              </w:rPr>
              <w:t>学</w:t>
            </w:r>
          </w:p>
        </w:tc>
        <w:tc>
          <w:tcPr>
            <w:tcW w:w="2080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苏为华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张威</w:t>
            </w:r>
            <w:r>
              <w:rPr>
                <w:rFonts w:asciiTheme="minorEastAsia" w:hAnsiTheme="minorEastAsia"/>
                <w:color w:val="auto"/>
                <w:szCs w:val="21"/>
                <w:highlight w:val="none"/>
              </w:rPr>
              <w:t>▲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陈钰芬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陈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骥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琚春华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杨晓蓉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俞立平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朱发仓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 xml:space="preserve">  赵彦云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599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统计学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0714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统计</w:t>
            </w:r>
            <w:r>
              <w:rPr>
                <w:rFonts w:hint="eastAsia" w:ascii="宋体" w:hAnsi="宋体" w:eastAsia="宋体"/>
                <w:szCs w:val="21"/>
              </w:rPr>
              <w:t>学（授理学学位）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071400</w:t>
            </w:r>
          </w:p>
        </w:tc>
        <w:tc>
          <w:tcPr>
            <w:tcW w:w="347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01数理统计学</w:t>
            </w:r>
          </w:p>
        </w:tc>
        <w:tc>
          <w:tcPr>
            <w:tcW w:w="2080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陈振龙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王炳兴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王启华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郭宝才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朱利平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599" w:type="dxa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3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82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74" w:type="dxa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02金融统计、风险管理与保险精算</w:t>
            </w:r>
          </w:p>
        </w:tc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江  涛</w:t>
            </w:r>
          </w:p>
        </w:tc>
      </w:tr>
    </w:tbl>
    <w:p>
      <w:pPr>
        <w:spacing w:line="276" w:lineRule="auto"/>
        <w:ind w:firstLine="1897" w:firstLineChars="900"/>
        <w:rPr>
          <w:rFonts w:hint="eastAsia" w:ascii="宋体" w:hAnsi="宋体" w:eastAsia="宋体"/>
          <w:b/>
          <w:sz w:val="28"/>
          <w:szCs w:val="28"/>
        </w:rPr>
      </w:pPr>
      <w:r>
        <w:rPr>
          <w:rStyle w:val="9"/>
          <w:rFonts w:hint="eastAsia" w:ascii="宋体" w:hAnsi="宋体" w:eastAsia="宋体"/>
          <w:color w:val="auto"/>
          <w:szCs w:val="21"/>
          <w:highlight w:val="none"/>
        </w:rPr>
        <w:t>注：</w:t>
      </w:r>
      <w:r>
        <w:rPr>
          <w:rFonts w:hint="default" w:ascii="宋体" w:hAnsi="宋体" w:eastAsia="宋体" w:cs="Times New Roman"/>
          <w:color w:val="auto"/>
          <w:szCs w:val="21"/>
          <w:highlight w:val="none"/>
        </w:rPr>
        <w:t>①</w:t>
      </w:r>
      <w:r>
        <w:rPr>
          <w:rStyle w:val="9"/>
          <w:rFonts w:hint="eastAsia" w:ascii="宋体" w:hAnsi="宋体" w:eastAsia="宋体"/>
          <w:b w:val="0"/>
          <w:bCs/>
          <w:color w:val="auto"/>
          <w:szCs w:val="21"/>
          <w:highlight w:val="none"/>
        </w:rPr>
        <w:t>标记</w:t>
      </w:r>
      <w:r>
        <w:rPr>
          <w:rFonts w:hint="eastAsia" w:asciiTheme="minorEastAsia" w:hAnsiTheme="minorEastAsia"/>
          <w:color w:val="auto"/>
          <w:szCs w:val="21"/>
          <w:highlight w:val="none"/>
        </w:rPr>
        <w:t>★为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中国人民大学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博士生导师。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②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标记</w:t>
      </w:r>
      <w:r>
        <w:rPr>
          <w:rFonts w:asciiTheme="minorEastAsia" w:hAnsiTheme="minorEastAsia"/>
          <w:color w:val="auto"/>
          <w:szCs w:val="21"/>
          <w:highlight w:val="none"/>
        </w:rPr>
        <w:t>▲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>为校外合作导师。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③苏为华已在统计学（027000）招收直博生1人。</w:t>
      </w:r>
    </w:p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276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一级学科：法学</w:t>
      </w:r>
    </w:p>
    <w:tbl>
      <w:tblPr>
        <w:tblStyle w:val="7"/>
        <w:tblW w:w="122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621"/>
        <w:gridCol w:w="2331"/>
        <w:gridCol w:w="3411"/>
        <w:gridCol w:w="2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招生专业代码</w:t>
            </w:r>
          </w:p>
        </w:tc>
        <w:tc>
          <w:tcPr>
            <w:tcW w:w="341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Cs w:val="21"/>
              </w:rPr>
              <w:t>研究</w:t>
            </w:r>
            <w:r>
              <w:rPr>
                <w:rFonts w:hint="eastAsia" w:ascii="宋体" w:hAnsi="宋体"/>
                <w:b/>
                <w:szCs w:val="21"/>
              </w:rPr>
              <w:t>领域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一级学科</w:t>
            </w:r>
          </w:p>
        </w:tc>
        <w:tc>
          <w:tcPr>
            <w:tcW w:w="233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341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68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007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</w:t>
            </w:r>
          </w:p>
        </w:tc>
        <w:tc>
          <w:tcPr>
            <w:tcW w:w="233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030100</w:t>
            </w:r>
          </w:p>
        </w:tc>
        <w:tc>
          <w:tcPr>
            <w:tcW w:w="3411" w:type="dxa"/>
            <w:vAlign w:val="center"/>
          </w:tcPr>
          <w:p>
            <w:pPr>
              <w:spacing w:line="276" w:lineRule="auto"/>
              <w:rPr>
                <w:rFonts w:hint="default" w:ascii="宋体" w:hAnsi="宋体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01</w:t>
            </w:r>
            <w:r>
              <w:rPr>
                <w:rFonts w:hint="eastAsia" w:ascii="宋体" w:hAnsi="宋体"/>
                <w:color w:val="auto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学理论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陈寿灿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陈林林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苏新建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郑英龙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宪法学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行政法学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color w:val="auto"/>
                <w:szCs w:val="21"/>
                <w:highlight w:val="none"/>
              </w:rPr>
              <w:t>苏新建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王秀哲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刑法学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封利强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文  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276" w:lineRule="auto"/>
              <w:rPr>
                <w:rFonts w:hint="default" w:ascii="宋体" w:hAnsi="宋体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auto"/>
                <w:szCs w:val="21"/>
              </w:rPr>
              <w:t>环境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与资源保护法学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徐祥民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童列春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竺  效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★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周  珂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/>
                <w:color w:val="auto"/>
                <w:szCs w:val="21"/>
              </w:rPr>
              <w:t>国际法学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俞燕宁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杨  东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★</w:t>
            </w:r>
          </w:p>
        </w:tc>
      </w:tr>
    </w:tbl>
    <w:p>
      <w:pPr>
        <w:spacing w:line="276" w:lineRule="auto"/>
        <w:ind w:firstLine="1897" w:firstLineChars="9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注：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instrText xml:space="preserve"> = 1 \* GB3 </w:instrTex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①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每位博导原则上最多招收一名学生。博导实际招生及招生名额分配，将根据有无在研国家级重大重点课题、年龄、</w:t>
      </w:r>
    </w:p>
    <w:p>
      <w:pPr>
        <w:spacing w:line="276" w:lineRule="auto"/>
        <w:ind w:firstLine="2310" w:firstLineChars="1100"/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教授资历、国家级人才称号和博导资格年限等条件综合考虑确定。②标记★为中国人民大学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博士生导师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  <w:t>。</w:t>
      </w:r>
    </w:p>
    <w:p>
      <w:pPr>
        <w:spacing w:line="276" w:lineRule="auto"/>
        <w:ind w:firstLine="2100" w:firstLineChars="1000"/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</w:pPr>
    </w:p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276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一级学科：食品科学与工程</w:t>
      </w:r>
    </w:p>
    <w:tbl>
      <w:tblPr>
        <w:tblStyle w:val="7"/>
        <w:tblW w:w="125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767"/>
        <w:gridCol w:w="1949"/>
        <w:gridCol w:w="4349"/>
        <w:gridCol w:w="2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42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代码</w:t>
            </w:r>
          </w:p>
        </w:tc>
        <w:tc>
          <w:tcPr>
            <w:tcW w:w="3716" w:type="dxa"/>
            <w:gridSpan w:val="2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招生专业代码</w:t>
            </w:r>
          </w:p>
        </w:tc>
        <w:tc>
          <w:tcPr>
            <w:tcW w:w="43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研究</w:t>
            </w:r>
            <w:r>
              <w:rPr>
                <w:rFonts w:hint="eastAsia" w:ascii="宋体" w:hAnsi="宋体" w:eastAsia="宋体"/>
                <w:b/>
                <w:szCs w:val="21"/>
              </w:rPr>
              <w:t>领域</w:t>
            </w:r>
          </w:p>
        </w:tc>
        <w:tc>
          <w:tcPr>
            <w:tcW w:w="207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2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67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一级学科</w:t>
            </w:r>
          </w:p>
        </w:tc>
        <w:tc>
          <w:tcPr>
            <w:tcW w:w="1949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研究方向</w:t>
            </w:r>
          </w:p>
        </w:tc>
        <w:tc>
          <w:tcPr>
            <w:tcW w:w="4349" w:type="dxa"/>
            <w:vMerge w:val="continue"/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71" w:type="dxa"/>
            <w:vMerge w:val="continue"/>
          </w:tcPr>
          <w:p>
            <w:pPr>
              <w:spacing w:line="276" w:lineRule="auto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244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食品与生物工程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学院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00</w:t>
            </w: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食品科学与工程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0832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食品科学</w:t>
            </w:r>
            <w:r>
              <w:rPr>
                <w:rFonts w:hint="eastAsia" w:ascii="宋体" w:hAnsi="宋体" w:eastAsia="宋体"/>
              </w:rPr>
              <w:t>与工程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08320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4349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01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食品营养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陈建设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韩剑众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陈忠秀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傅玉颖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442" w:type="dxa"/>
            <w:vMerge w:val="continue"/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7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49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02</w:t>
            </w:r>
            <w:r>
              <w:rPr>
                <w:rFonts w:ascii="宋体" w:hAnsi="宋体" w:eastAsia="宋体" w:cs="Arial"/>
                <w:bCs/>
                <w:color w:val="auto"/>
                <w:szCs w:val="21"/>
              </w:rPr>
              <w:t>食品安全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傅玲琳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朱军莉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442" w:type="dxa"/>
            <w:vMerge w:val="continue"/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7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49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Arial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3</w:t>
            </w:r>
            <w:r>
              <w:rPr>
                <w:rFonts w:ascii="宋体" w:hAnsi="宋体" w:eastAsia="宋体" w:cs="Arial"/>
                <w:bCs/>
                <w:color w:val="auto"/>
                <w:szCs w:val="21"/>
              </w:rPr>
              <w:t>水产品加工及贮藏工程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朱蓓薇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沈  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442" w:type="dxa"/>
            <w:vMerge w:val="continue"/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7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49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04</w:t>
            </w:r>
            <w:r>
              <w:rPr>
                <w:rFonts w:ascii="宋体" w:hAnsi="宋体" w:eastAsia="宋体" w:cs="Arial"/>
                <w:bCs/>
                <w:color w:val="auto"/>
                <w:szCs w:val="21"/>
              </w:rPr>
              <w:t>农产品加工及贮藏工程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郑小林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黄建颖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442" w:type="dxa"/>
            <w:vMerge w:val="continue"/>
          </w:tcPr>
          <w:p>
            <w:pPr>
              <w:spacing w:line="276" w:lineRule="auto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7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spacing w:line="276" w:lineRule="auto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349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05食品生物技术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顾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青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梁新乐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周  涛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郦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萍</w:t>
            </w:r>
          </w:p>
        </w:tc>
      </w:tr>
    </w:tbl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</w:p>
    <w:p>
      <w:pPr>
        <w:spacing w:line="276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276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一级学科：外国语言文学</w:t>
      </w:r>
    </w:p>
    <w:tbl>
      <w:tblPr>
        <w:tblStyle w:val="7"/>
        <w:tblW w:w="123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818"/>
        <w:gridCol w:w="1970"/>
        <w:gridCol w:w="2232"/>
        <w:gridCol w:w="1858"/>
        <w:gridCol w:w="1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51" w:type="dxa"/>
            <w:vMerge w:val="restart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学院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代码</w:t>
            </w:r>
          </w:p>
        </w:tc>
        <w:tc>
          <w:tcPr>
            <w:tcW w:w="3788" w:type="dxa"/>
            <w:gridSpan w:val="2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招生专业代码</w:t>
            </w:r>
          </w:p>
        </w:tc>
        <w:tc>
          <w:tcPr>
            <w:tcW w:w="4090" w:type="dxa"/>
            <w:gridSpan w:val="2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研究</w:t>
            </w:r>
            <w:r>
              <w:rPr>
                <w:rFonts w:hint="eastAsia" w:ascii="宋体" w:hAnsi="宋体" w:eastAsia="宋体"/>
                <w:b/>
                <w:szCs w:val="21"/>
              </w:rPr>
              <w:t>领域</w:t>
            </w: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1" w:type="dxa"/>
            <w:vMerge w:val="continue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18" w:type="dxa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一级学科</w:t>
            </w:r>
          </w:p>
        </w:tc>
        <w:tc>
          <w:tcPr>
            <w:tcW w:w="1970" w:type="dxa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研究方向</w:t>
            </w:r>
          </w:p>
        </w:tc>
        <w:tc>
          <w:tcPr>
            <w:tcW w:w="4090" w:type="dxa"/>
            <w:gridSpan w:val="2"/>
            <w:vMerge w:val="continue"/>
          </w:tcPr>
          <w:p>
            <w:pPr>
              <w:spacing w:line="360" w:lineRule="atLeast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969" w:type="dxa"/>
            <w:vMerge w:val="continue"/>
          </w:tcPr>
          <w:p>
            <w:pPr>
              <w:spacing w:line="360" w:lineRule="atLeast"/>
              <w:ind w:firstLine="422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551" w:type="dxa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外国语学院013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（人文与传播学院017）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外国语言文学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0502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外国语言文学</w:t>
            </w:r>
          </w:p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050200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01西方文学与比较文学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蒋承勇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 w:cs="Arial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color w:val="auto"/>
                <w:szCs w:val="21"/>
                <w:highlight w:val="none"/>
              </w:rPr>
              <w:t>曾繁亭</w:t>
            </w:r>
          </w:p>
          <w:p>
            <w:pPr>
              <w:spacing w:line="360" w:lineRule="atLeast"/>
              <w:jc w:val="center"/>
              <w:rPr>
                <w:rFonts w:hint="default" w:ascii="宋体" w:hAnsi="宋体" w:eastAsia="宋体" w:cs="Arial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何庆机、方英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551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外国语学院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013</w:t>
            </w:r>
          </w:p>
        </w:tc>
        <w:tc>
          <w:tcPr>
            <w:tcW w:w="1818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02外国语言学及应用语言学</w:t>
            </w:r>
          </w:p>
        </w:tc>
        <w:tc>
          <w:tcPr>
            <w:tcW w:w="1858" w:type="dxa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</w:rPr>
              <w:fldChar w:fldCharType="begin"/>
            </w:r>
            <w:r>
              <w:rPr>
                <w:rFonts w:ascii="宋体" w:hAnsi="宋体" w:eastAsia="宋体"/>
                <w:color w:val="auto"/>
              </w:rPr>
              <w:instrText xml:space="preserve"> = 1 \* GB3 </w:instrText>
            </w:r>
            <w:r>
              <w:rPr>
                <w:rFonts w:ascii="宋体" w:hAnsi="宋体" w:eastAsia="宋体"/>
                <w:color w:val="auto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</w:rPr>
              <w:t>①</w:t>
            </w:r>
            <w:r>
              <w:rPr>
                <w:rFonts w:ascii="宋体" w:hAnsi="宋体" w:eastAsia="宋体"/>
                <w:color w:val="auto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</w:rPr>
              <w:t>英汉对比研究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李丹弟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张素敏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551" w:type="dxa"/>
            <w:vMerge w:val="continue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818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</w:rPr>
              <w:fldChar w:fldCharType="begin"/>
            </w:r>
            <w:r>
              <w:rPr>
                <w:rFonts w:ascii="宋体" w:hAnsi="宋体" w:eastAsia="宋体"/>
                <w:color w:val="auto"/>
              </w:rPr>
              <w:instrText xml:space="preserve"> = 2 \* GB3 </w:instrText>
            </w:r>
            <w:r>
              <w:rPr>
                <w:rFonts w:ascii="宋体" w:hAnsi="宋体" w:eastAsia="宋体"/>
                <w:color w:val="auto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</w:rPr>
              <w:t>②</w:t>
            </w:r>
            <w:r>
              <w:rPr>
                <w:rFonts w:ascii="宋体" w:hAnsi="宋体" w:eastAsia="宋体"/>
                <w:color w:val="auto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</w:rPr>
              <w:t>语料库语言学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李文中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濮建忠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钱毓芳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51" w:type="dxa"/>
            <w:vMerge w:val="continue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  <w:tc>
          <w:tcPr>
            <w:tcW w:w="1818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90" w:type="dxa"/>
            <w:gridSpan w:val="2"/>
            <w:vAlign w:val="center"/>
          </w:tcPr>
          <w:p>
            <w:pPr>
              <w:snapToGrid w:val="0"/>
              <w:spacing w:line="360" w:lineRule="atLeast"/>
              <w:jc w:val="both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03 翻译学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谌莉文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551" w:type="dxa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外国语学院013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(东方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语言与哲学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学院</w:t>
            </w:r>
          </w:p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014)</w:t>
            </w:r>
          </w:p>
        </w:tc>
        <w:tc>
          <w:tcPr>
            <w:tcW w:w="1818" w:type="dxa"/>
            <w:vMerge w:val="continue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4090" w:type="dxa"/>
            <w:gridSpan w:val="2"/>
            <w:vAlign w:val="center"/>
          </w:tcPr>
          <w:p>
            <w:pPr>
              <w:spacing w:line="360" w:lineRule="atLeas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04日本及东亚研究</w:t>
            </w:r>
          </w:p>
        </w:tc>
        <w:tc>
          <w:tcPr>
            <w:tcW w:w="1969" w:type="dxa"/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江静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吕顺长</w:t>
            </w:r>
          </w:p>
        </w:tc>
      </w:tr>
    </w:tbl>
    <w:p>
      <w:pPr>
        <w:tabs>
          <w:tab w:val="left" w:pos="612"/>
        </w:tabs>
        <w:jc w:val="left"/>
      </w:pPr>
      <w:r>
        <w:rPr>
          <w:rFonts w:hint="eastAsia"/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       </w:t>
      </w:r>
      <w:r>
        <w:rPr>
          <w:rStyle w:val="9"/>
          <w:rFonts w:hint="eastAsia" w:ascii="宋体" w:hAnsi="宋体" w:eastAsia="宋体"/>
          <w:color w:val="auto"/>
          <w:szCs w:val="21"/>
          <w:highlight w:val="none"/>
        </w:rPr>
        <w:t>注：</w:t>
      </w:r>
      <w:r>
        <w:rPr>
          <w:rFonts w:ascii="宋体" w:hAnsi="宋体" w:eastAsia="宋体" w:cs="Times New Roman"/>
          <w:color w:val="auto"/>
          <w:szCs w:val="21"/>
          <w:highlight w:val="none"/>
        </w:rPr>
        <w:fldChar w:fldCharType="begin"/>
      </w:r>
      <w:r>
        <w:rPr>
          <w:rFonts w:ascii="宋体" w:hAnsi="宋体" w:eastAsia="宋体" w:cs="Times New Roman"/>
          <w:color w:val="auto"/>
          <w:szCs w:val="21"/>
          <w:highlight w:val="none"/>
        </w:rPr>
        <w:instrText xml:space="preserve"> = 1 \* GB3 </w:instrText>
      </w:r>
      <w:r>
        <w:rPr>
          <w:rFonts w:ascii="宋体" w:hAnsi="宋体" w:eastAsia="宋体" w:cs="Times New Roman"/>
          <w:color w:val="auto"/>
          <w:szCs w:val="21"/>
          <w:highlight w:val="none"/>
        </w:rPr>
        <w:fldChar w:fldCharType="separate"/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①</w:t>
      </w:r>
      <w:r>
        <w:rPr>
          <w:rFonts w:ascii="宋体" w:hAnsi="宋体" w:eastAsia="宋体" w:cs="Times New Roman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江静</w:t>
      </w:r>
      <w:r>
        <w:rPr>
          <w:rFonts w:hint="eastAsia" w:ascii="Times New Roman" w:hAnsi="Times New Roman"/>
          <w:color w:val="auto"/>
          <w:szCs w:val="21"/>
          <w:highlight w:val="none"/>
        </w:rPr>
        <w:t>已在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外国语言文学</w:t>
      </w:r>
      <w:r>
        <w:rPr>
          <w:rFonts w:hint="eastAsia" w:ascii="Times New Roman" w:hAnsi="Times New Roman"/>
          <w:color w:val="auto"/>
          <w:szCs w:val="21"/>
          <w:highlight w:val="none"/>
        </w:rPr>
        <w:t>（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050200</w:t>
      </w:r>
      <w:r>
        <w:rPr>
          <w:rFonts w:hint="eastAsia" w:ascii="Times New Roman" w:hAnsi="Times New Roman"/>
          <w:color w:val="auto"/>
          <w:szCs w:val="21"/>
          <w:highlight w:val="none"/>
        </w:rPr>
        <w:t>）招收直博生１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人</w:t>
      </w:r>
      <w:r>
        <w:rPr>
          <w:rFonts w:hint="eastAsia" w:ascii="Times New Roman" w:hAnsi="Times New Roman"/>
          <w:color w:val="auto"/>
          <w:szCs w:val="21"/>
          <w:highlight w:val="none"/>
        </w:rPr>
        <w:t>。</w:t>
      </w:r>
    </w:p>
    <w:sectPr>
      <w:footerReference r:id="rId3" w:type="default"/>
      <w:pgSz w:w="16838" w:h="11906" w:orient="landscape"/>
      <w:pgMar w:top="1157" w:right="1080" w:bottom="110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GNjZjE2NmNjOTQ4OGI5ZGRkMGYwNWFkMmMzYmMifQ=="/>
  </w:docVars>
  <w:rsids>
    <w:rsidRoot w:val="32D66B81"/>
    <w:rsid w:val="0119456F"/>
    <w:rsid w:val="01282E62"/>
    <w:rsid w:val="024519C8"/>
    <w:rsid w:val="04470273"/>
    <w:rsid w:val="04754665"/>
    <w:rsid w:val="050140F6"/>
    <w:rsid w:val="05E57574"/>
    <w:rsid w:val="06E55E28"/>
    <w:rsid w:val="07407CDF"/>
    <w:rsid w:val="077D03D3"/>
    <w:rsid w:val="0843089B"/>
    <w:rsid w:val="09A02D00"/>
    <w:rsid w:val="09B944D3"/>
    <w:rsid w:val="0A3D736E"/>
    <w:rsid w:val="0CDB522D"/>
    <w:rsid w:val="0D75071D"/>
    <w:rsid w:val="0F8C280E"/>
    <w:rsid w:val="0F917E25"/>
    <w:rsid w:val="0FB156BD"/>
    <w:rsid w:val="12E27315"/>
    <w:rsid w:val="155827BE"/>
    <w:rsid w:val="15602773"/>
    <w:rsid w:val="15714980"/>
    <w:rsid w:val="158A5A42"/>
    <w:rsid w:val="170535D2"/>
    <w:rsid w:val="17206A85"/>
    <w:rsid w:val="198D3D53"/>
    <w:rsid w:val="19A370D2"/>
    <w:rsid w:val="1A4819EF"/>
    <w:rsid w:val="1E605592"/>
    <w:rsid w:val="1F3D7521"/>
    <w:rsid w:val="1F835CAF"/>
    <w:rsid w:val="20992FDD"/>
    <w:rsid w:val="23D071CD"/>
    <w:rsid w:val="24290595"/>
    <w:rsid w:val="257A33DD"/>
    <w:rsid w:val="258778A8"/>
    <w:rsid w:val="26E921AF"/>
    <w:rsid w:val="2825511E"/>
    <w:rsid w:val="29976665"/>
    <w:rsid w:val="29F22ACF"/>
    <w:rsid w:val="29FF4E05"/>
    <w:rsid w:val="2C267A56"/>
    <w:rsid w:val="2D0B7011"/>
    <w:rsid w:val="2D76092E"/>
    <w:rsid w:val="2D947006"/>
    <w:rsid w:val="2E2272E9"/>
    <w:rsid w:val="2E823302"/>
    <w:rsid w:val="2E9C2C53"/>
    <w:rsid w:val="2EA70671"/>
    <w:rsid w:val="2F0A53D9"/>
    <w:rsid w:val="31AF08B2"/>
    <w:rsid w:val="31E16A3F"/>
    <w:rsid w:val="328A2104"/>
    <w:rsid w:val="32D66B81"/>
    <w:rsid w:val="33242BDA"/>
    <w:rsid w:val="36697A25"/>
    <w:rsid w:val="377F4883"/>
    <w:rsid w:val="38B17937"/>
    <w:rsid w:val="3A5913BB"/>
    <w:rsid w:val="3DDF0FCE"/>
    <w:rsid w:val="3EBD013C"/>
    <w:rsid w:val="3FDD65EB"/>
    <w:rsid w:val="40854B1C"/>
    <w:rsid w:val="421B33FA"/>
    <w:rsid w:val="43FB7987"/>
    <w:rsid w:val="462E3299"/>
    <w:rsid w:val="466A1A47"/>
    <w:rsid w:val="47F70466"/>
    <w:rsid w:val="4A9621B8"/>
    <w:rsid w:val="4A9B332A"/>
    <w:rsid w:val="4C52054E"/>
    <w:rsid w:val="4D8C33FE"/>
    <w:rsid w:val="4E094A4F"/>
    <w:rsid w:val="4EE3168A"/>
    <w:rsid w:val="4F161B19"/>
    <w:rsid w:val="4F4E7F69"/>
    <w:rsid w:val="50072E82"/>
    <w:rsid w:val="513D282F"/>
    <w:rsid w:val="530F48B5"/>
    <w:rsid w:val="538E7ED0"/>
    <w:rsid w:val="53AB3741"/>
    <w:rsid w:val="547D05C7"/>
    <w:rsid w:val="549750BA"/>
    <w:rsid w:val="55067F3A"/>
    <w:rsid w:val="56672BBC"/>
    <w:rsid w:val="57686C8A"/>
    <w:rsid w:val="576A2A02"/>
    <w:rsid w:val="57AF48B9"/>
    <w:rsid w:val="58202E0E"/>
    <w:rsid w:val="58500EB6"/>
    <w:rsid w:val="594D4389"/>
    <w:rsid w:val="5AE21445"/>
    <w:rsid w:val="5C20021B"/>
    <w:rsid w:val="5D0E613A"/>
    <w:rsid w:val="5D4930BA"/>
    <w:rsid w:val="5D5604DE"/>
    <w:rsid w:val="5D5A0E23"/>
    <w:rsid w:val="5E3B2A02"/>
    <w:rsid w:val="5E8E347A"/>
    <w:rsid w:val="5E9B379B"/>
    <w:rsid w:val="5F1754BD"/>
    <w:rsid w:val="60885CA7"/>
    <w:rsid w:val="61C01422"/>
    <w:rsid w:val="64011719"/>
    <w:rsid w:val="65E32B13"/>
    <w:rsid w:val="662B5A00"/>
    <w:rsid w:val="6863455E"/>
    <w:rsid w:val="6A222CC8"/>
    <w:rsid w:val="6AA01CB3"/>
    <w:rsid w:val="6C705F6D"/>
    <w:rsid w:val="6D46552A"/>
    <w:rsid w:val="702754DC"/>
    <w:rsid w:val="71846DEA"/>
    <w:rsid w:val="749F7209"/>
    <w:rsid w:val="76610CFB"/>
    <w:rsid w:val="780941C7"/>
    <w:rsid w:val="794D06CA"/>
    <w:rsid w:val="7A137751"/>
    <w:rsid w:val="7AC676A0"/>
    <w:rsid w:val="7D697134"/>
    <w:rsid w:val="7D847ACA"/>
    <w:rsid w:val="7E154BC6"/>
    <w:rsid w:val="7EC801A4"/>
    <w:rsid w:val="7ED30767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1278</Words>
  <Characters>1427</Characters>
  <Lines>0</Lines>
  <Paragraphs>0</Paragraphs>
  <TotalTime>1</TotalTime>
  <ScaleCrop>false</ScaleCrop>
  <LinksUpToDate>false</LinksUpToDate>
  <CharactersWithSpaces>1492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2022-01-15T06:15:00Z</dcterms:created>
  <dc:creator>四木</dc:creator>
  <cp:lastModifiedBy>WPS_1651904420</cp:lastModifiedBy>
  <dcterms:modified xsi:type="dcterms:W3CDTF">2023-01-16T01:42:40Z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4ED85B3A78D049949272BD9315DC26DD</vt:lpwstr>
  </property>
</Properties>
</file>