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23175" w14:textId="77777777" w:rsidR="00E359EA" w:rsidRDefault="00000000">
      <w:r>
        <w:rPr>
          <w:rFonts w:hint="eastAsia"/>
        </w:rPr>
        <w:t>附件一：</w:t>
      </w:r>
    </w:p>
    <w:p w14:paraId="2AE013B2" w14:textId="77777777" w:rsidR="00E359EA" w:rsidRDefault="00000000">
      <w:pPr>
        <w:pStyle w:val="1"/>
        <w:widowControl/>
        <w:shd w:val="clear" w:color="060000" w:fill="FFFFFF"/>
        <w:spacing w:beforeLines="50" w:before="156" w:beforeAutospacing="0" w:afterLines="50" w:after="156" w:afterAutospacing="0" w:line="560" w:lineRule="exact"/>
        <w:jc w:val="both"/>
        <w:rPr>
          <w:rFonts w:ascii="仿宋_GB2312" w:eastAsia="仿宋_GB2312" w:hAnsi="仿宋_GB2312" w:cs="仿宋_GB2312" w:hint="default"/>
          <w:sz w:val="32"/>
          <w:szCs w:val="32"/>
        </w:rPr>
      </w:pPr>
      <w:r>
        <w:rPr>
          <w:rFonts w:ascii="仿宋_GB2312" w:eastAsia="仿宋_GB2312" w:hAnsi="仿宋_GB2312" w:cs="仿宋_GB2312"/>
          <w:b w:val="0"/>
          <w:bCs w:val="0"/>
          <w:kern w:val="2"/>
          <w:sz w:val="32"/>
          <w:szCs w:val="32"/>
        </w:rPr>
        <w:t>阳光学院2024年依据台湾统测成绩招收台湾学生专业清单</w:t>
      </w:r>
    </w:p>
    <w:p w14:paraId="7160645C" w14:textId="77777777" w:rsidR="00E359EA" w:rsidRDefault="00E359EA"/>
    <w:tbl>
      <w:tblPr>
        <w:tblpPr w:leftFromText="180" w:rightFromText="180" w:vertAnchor="text" w:horzAnchor="page" w:tblpX="1954" w:tblpY="-178"/>
        <w:tblOverlap w:val="never"/>
        <w:tblW w:w="8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6"/>
        <w:gridCol w:w="3375"/>
      </w:tblGrid>
      <w:tr w:rsidR="00E359EA" w14:paraId="1D90EE62" w14:textId="77777777">
        <w:tc>
          <w:tcPr>
            <w:tcW w:w="4776" w:type="dxa"/>
          </w:tcPr>
          <w:p w14:paraId="19F70F51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专业</w:t>
            </w:r>
          </w:p>
        </w:tc>
        <w:tc>
          <w:tcPr>
            <w:tcW w:w="3375" w:type="dxa"/>
          </w:tcPr>
          <w:p w14:paraId="36134D80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/>
                <w:b/>
                <w:color w:val="000000"/>
                <w:sz w:val="24"/>
              </w:rPr>
              <w:t>学费标准</w:t>
            </w:r>
          </w:p>
        </w:tc>
      </w:tr>
      <w:tr w:rsidR="00E359EA" w14:paraId="1F57F700" w14:textId="77777777">
        <w:tc>
          <w:tcPr>
            <w:tcW w:w="4776" w:type="dxa"/>
          </w:tcPr>
          <w:p w14:paraId="5C15F8FF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数据科学与大数据技术</w:t>
            </w:r>
          </w:p>
        </w:tc>
        <w:tc>
          <w:tcPr>
            <w:tcW w:w="3375" w:type="dxa"/>
          </w:tcPr>
          <w:p w14:paraId="51FE2ED8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42C3F2AA" w14:textId="77777777">
        <w:trPr>
          <w:trHeight w:val="155"/>
        </w:trPr>
        <w:tc>
          <w:tcPr>
            <w:tcW w:w="4776" w:type="dxa"/>
          </w:tcPr>
          <w:p w14:paraId="0CAB8F5F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计算机科学与技术</w:t>
            </w:r>
          </w:p>
        </w:tc>
        <w:tc>
          <w:tcPr>
            <w:tcW w:w="3375" w:type="dxa"/>
          </w:tcPr>
          <w:p w14:paraId="2CA7F738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357B9007" w14:textId="77777777">
        <w:tc>
          <w:tcPr>
            <w:tcW w:w="4776" w:type="dxa"/>
          </w:tcPr>
          <w:p w14:paraId="72413CFF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电子信息工程</w:t>
            </w:r>
          </w:p>
        </w:tc>
        <w:tc>
          <w:tcPr>
            <w:tcW w:w="3375" w:type="dxa"/>
          </w:tcPr>
          <w:p w14:paraId="4BCDE94A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0762E0CF" w14:textId="77777777">
        <w:tc>
          <w:tcPr>
            <w:tcW w:w="4776" w:type="dxa"/>
          </w:tcPr>
          <w:p w14:paraId="605135B5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软件工程</w:t>
            </w:r>
          </w:p>
        </w:tc>
        <w:tc>
          <w:tcPr>
            <w:tcW w:w="3375" w:type="dxa"/>
          </w:tcPr>
          <w:p w14:paraId="26864070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797EEBB8" w14:textId="77777777">
        <w:tc>
          <w:tcPr>
            <w:tcW w:w="4776" w:type="dxa"/>
          </w:tcPr>
          <w:p w14:paraId="775709B0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人工智能</w:t>
            </w:r>
          </w:p>
        </w:tc>
        <w:tc>
          <w:tcPr>
            <w:tcW w:w="3375" w:type="dxa"/>
          </w:tcPr>
          <w:p w14:paraId="611B9062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786CF405" w14:textId="77777777">
        <w:tc>
          <w:tcPr>
            <w:tcW w:w="4776" w:type="dxa"/>
          </w:tcPr>
          <w:p w14:paraId="1525F62C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物联网工程</w:t>
            </w:r>
          </w:p>
        </w:tc>
        <w:tc>
          <w:tcPr>
            <w:tcW w:w="3375" w:type="dxa"/>
          </w:tcPr>
          <w:p w14:paraId="6C61A111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572F9C5B" w14:textId="77777777">
        <w:tc>
          <w:tcPr>
            <w:tcW w:w="4776" w:type="dxa"/>
          </w:tcPr>
          <w:p w14:paraId="06DA64EC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  <w:highlight w:val="green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通信工程</w:t>
            </w:r>
          </w:p>
        </w:tc>
        <w:tc>
          <w:tcPr>
            <w:tcW w:w="3375" w:type="dxa"/>
          </w:tcPr>
          <w:p w14:paraId="035E6404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42D033E1" w14:textId="77777777">
        <w:tc>
          <w:tcPr>
            <w:tcW w:w="4776" w:type="dxa"/>
          </w:tcPr>
          <w:p w14:paraId="588E4405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  <w:highlight w:val="green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网络工程</w:t>
            </w:r>
          </w:p>
        </w:tc>
        <w:tc>
          <w:tcPr>
            <w:tcW w:w="3375" w:type="dxa"/>
          </w:tcPr>
          <w:p w14:paraId="64D46269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51EF5611" w14:textId="77777777">
        <w:tc>
          <w:tcPr>
            <w:tcW w:w="4776" w:type="dxa"/>
          </w:tcPr>
          <w:p w14:paraId="4863217E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电子商务</w:t>
            </w:r>
          </w:p>
        </w:tc>
        <w:tc>
          <w:tcPr>
            <w:tcW w:w="3375" w:type="dxa"/>
          </w:tcPr>
          <w:p w14:paraId="1E08C80D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2D020115" w14:textId="77777777">
        <w:tc>
          <w:tcPr>
            <w:tcW w:w="4776" w:type="dxa"/>
          </w:tcPr>
          <w:p w14:paraId="65C59E9E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电子商务（中外合作）</w:t>
            </w:r>
          </w:p>
          <w:p w14:paraId="6963086F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（项目详情：</w:t>
            </w:r>
            <w:hyperlink r:id="rId8" w:history="1">
              <w:r>
                <w:rPr>
                  <w:rStyle w:val="a8"/>
                  <w:rFonts w:ascii="仿宋_GB2312" w:hint="eastAsia"/>
                  <w:b/>
                  <w:sz w:val="24"/>
                </w:rPr>
                <w:t>http://zwhzbx.ygu.edu.cn/</w:t>
              </w:r>
            </w:hyperlink>
            <w:r>
              <w:rPr>
                <w:rFonts w:ascii="仿宋_GB2312" w:hint="eastAsia"/>
                <w:b/>
                <w:color w:val="000000"/>
                <w:sz w:val="24"/>
              </w:rPr>
              <w:t>）</w:t>
            </w:r>
          </w:p>
        </w:tc>
        <w:tc>
          <w:tcPr>
            <w:tcW w:w="3375" w:type="dxa"/>
          </w:tcPr>
          <w:p w14:paraId="17477FE4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人民币43800/年</w:t>
            </w:r>
          </w:p>
        </w:tc>
      </w:tr>
      <w:tr w:rsidR="00E359EA" w14:paraId="79A14183" w14:textId="77777777">
        <w:tc>
          <w:tcPr>
            <w:tcW w:w="4776" w:type="dxa"/>
          </w:tcPr>
          <w:p w14:paraId="40F03F65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供应链管理</w:t>
            </w:r>
          </w:p>
        </w:tc>
        <w:tc>
          <w:tcPr>
            <w:tcW w:w="3375" w:type="dxa"/>
          </w:tcPr>
          <w:p w14:paraId="5BBCEB71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165C4867" w14:textId="77777777">
        <w:tc>
          <w:tcPr>
            <w:tcW w:w="4776" w:type="dxa"/>
          </w:tcPr>
          <w:p w14:paraId="3A5B3B45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工商管理</w:t>
            </w:r>
          </w:p>
        </w:tc>
        <w:tc>
          <w:tcPr>
            <w:tcW w:w="3375" w:type="dxa"/>
          </w:tcPr>
          <w:p w14:paraId="58FDA97F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5425E256" w14:textId="77777777">
        <w:tc>
          <w:tcPr>
            <w:tcW w:w="4776" w:type="dxa"/>
          </w:tcPr>
          <w:p w14:paraId="6D525408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会计学</w:t>
            </w:r>
          </w:p>
        </w:tc>
        <w:tc>
          <w:tcPr>
            <w:tcW w:w="3375" w:type="dxa"/>
          </w:tcPr>
          <w:p w14:paraId="0A6EB517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0EED5999" w14:textId="77777777">
        <w:tc>
          <w:tcPr>
            <w:tcW w:w="4776" w:type="dxa"/>
          </w:tcPr>
          <w:p w14:paraId="4C68D2CF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  <w:highlight w:val="green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行政管理</w:t>
            </w:r>
          </w:p>
        </w:tc>
        <w:tc>
          <w:tcPr>
            <w:tcW w:w="3375" w:type="dxa"/>
          </w:tcPr>
          <w:p w14:paraId="6C6C39AC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7EDF99C7" w14:textId="77777777">
        <w:tc>
          <w:tcPr>
            <w:tcW w:w="4776" w:type="dxa"/>
            <w:vAlign w:val="center"/>
          </w:tcPr>
          <w:p w14:paraId="4292FB74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工程造价</w:t>
            </w:r>
          </w:p>
        </w:tc>
        <w:tc>
          <w:tcPr>
            <w:tcW w:w="3375" w:type="dxa"/>
            <w:vAlign w:val="center"/>
          </w:tcPr>
          <w:p w14:paraId="1BC565D0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56119627" w14:textId="77777777">
        <w:tc>
          <w:tcPr>
            <w:tcW w:w="4776" w:type="dxa"/>
            <w:vAlign w:val="center"/>
          </w:tcPr>
          <w:p w14:paraId="631B507E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建筑电气与智能化</w:t>
            </w:r>
          </w:p>
        </w:tc>
        <w:tc>
          <w:tcPr>
            <w:tcW w:w="3375" w:type="dxa"/>
            <w:vAlign w:val="center"/>
          </w:tcPr>
          <w:p w14:paraId="29EBCC83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026BCD4E" w14:textId="77777777">
        <w:tc>
          <w:tcPr>
            <w:tcW w:w="4776" w:type="dxa"/>
            <w:vAlign w:val="center"/>
          </w:tcPr>
          <w:p w14:paraId="7BBA4AD4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应用心理学</w:t>
            </w:r>
          </w:p>
        </w:tc>
        <w:tc>
          <w:tcPr>
            <w:tcW w:w="3375" w:type="dxa"/>
            <w:vAlign w:val="center"/>
          </w:tcPr>
          <w:p w14:paraId="34D5A01A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0659865E" w14:textId="77777777">
        <w:tc>
          <w:tcPr>
            <w:tcW w:w="4776" w:type="dxa"/>
            <w:vAlign w:val="center"/>
          </w:tcPr>
          <w:p w14:paraId="7CAFE43A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舞蹈学</w:t>
            </w:r>
          </w:p>
        </w:tc>
        <w:tc>
          <w:tcPr>
            <w:tcW w:w="3375" w:type="dxa"/>
            <w:vAlign w:val="center"/>
          </w:tcPr>
          <w:p w14:paraId="02D37C70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4F364BE0" w14:textId="77777777">
        <w:tc>
          <w:tcPr>
            <w:tcW w:w="4776" w:type="dxa"/>
            <w:vAlign w:val="center"/>
          </w:tcPr>
          <w:p w14:paraId="33848809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音乐学</w:t>
            </w:r>
          </w:p>
        </w:tc>
        <w:tc>
          <w:tcPr>
            <w:tcW w:w="3375" w:type="dxa"/>
            <w:vAlign w:val="center"/>
          </w:tcPr>
          <w:p w14:paraId="7E63A177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4EAE5AF9" w14:textId="77777777">
        <w:tc>
          <w:tcPr>
            <w:tcW w:w="4776" w:type="dxa"/>
          </w:tcPr>
          <w:p w14:paraId="7109B959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广播电视编导</w:t>
            </w:r>
          </w:p>
        </w:tc>
        <w:tc>
          <w:tcPr>
            <w:tcW w:w="3375" w:type="dxa"/>
          </w:tcPr>
          <w:p w14:paraId="1D187788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6561B906" w14:textId="77777777">
        <w:tc>
          <w:tcPr>
            <w:tcW w:w="4776" w:type="dxa"/>
          </w:tcPr>
          <w:p w14:paraId="11E4CFA3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数字媒体技术</w:t>
            </w:r>
          </w:p>
        </w:tc>
        <w:tc>
          <w:tcPr>
            <w:tcW w:w="3375" w:type="dxa"/>
          </w:tcPr>
          <w:p w14:paraId="11FE5724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3C298C53" w14:textId="77777777">
        <w:tc>
          <w:tcPr>
            <w:tcW w:w="4776" w:type="dxa"/>
            <w:vAlign w:val="center"/>
          </w:tcPr>
          <w:p w14:paraId="7103F6D0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广告学（直播方向）</w:t>
            </w:r>
          </w:p>
        </w:tc>
        <w:tc>
          <w:tcPr>
            <w:tcW w:w="3375" w:type="dxa"/>
            <w:vAlign w:val="center"/>
          </w:tcPr>
          <w:p w14:paraId="40208F62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048A5CCC" w14:textId="77777777">
        <w:tc>
          <w:tcPr>
            <w:tcW w:w="4776" w:type="dxa"/>
          </w:tcPr>
          <w:p w14:paraId="20F9314F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网络与新媒体</w:t>
            </w:r>
          </w:p>
        </w:tc>
        <w:tc>
          <w:tcPr>
            <w:tcW w:w="3375" w:type="dxa"/>
          </w:tcPr>
          <w:p w14:paraId="12E55F6C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60E02006" w14:textId="77777777">
        <w:tc>
          <w:tcPr>
            <w:tcW w:w="4776" w:type="dxa"/>
          </w:tcPr>
          <w:p w14:paraId="4B16B82E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商务英语</w:t>
            </w:r>
          </w:p>
        </w:tc>
        <w:tc>
          <w:tcPr>
            <w:tcW w:w="3375" w:type="dxa"/>
          </w:tcPr>
          <w:p w14:paraId="41A48DC9" w14:textId="77777777" w:rsidR="00E359EA" w:rsidRDefault="00000000">
            <w:pPr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38E384A4" w14:textId="77777777">
        <w:tc>
          <w:tcPr>
            <w:tcW w:w="4776" w:type="dxa"/>
          </w:tcPr>
          <w:p w14:paraId="11397560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跨境电子商务</w:t>
            </w:r>
          </w:p>
        </w:tc>
        <w:tc>
          <w:tcPr>
            <w:tcW w:w="3375" w:type="dxa"/>
          </w:tcPr>
          <w:p w14:paraId="6458ACA1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143C01F9" w14:textId="77777777">
        <w:tc>
          <w:tcPr>
            <w:tcW w:w="4776" w:type="dxa"/>
          </w:tcPr>
          <w:p w14:paraId="0B644D7D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机器人工程</w:t>
            </w:r>
          </w:p>
        </w:tc>
        <w:tc>
          <w:tcPr>
            <w:tcW w:w="3375" w:type="dxa"/>
          </w:tcPr>
          <w:p w14:paraId="21FD79F2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人民币34000/年</w:t>
            </w:r>
          </w:p>
        </w:tc>
      </w:tr>
      <w:tr w:rsidR="00E359EA" w14:paraId="484D33F3" w14:textId="77777777">
        <w:tc>
          <w:tcPr>
            <w:tcW w:w="4776" w:type="dxa"/>
          </w:tcPr>
          <w:p w14:paraId="5D2464C1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市场营销</w:t>
            </w:r>
          </w:p>
        </w:tc>
        <w:tc>
          <w:tcPr>
            <w:tcW w:w="3375" w:type="dxa"/>
          </w:tcPr>
          <w:p w14:paraId="583A1BE6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4D0A8A7F" w14:textId="77777777">
        <w:tc>
          <w:tcPr>
            <w:tcW w:w="4776" w:type="dxa"/>
          </w:tcPr>
          <w:p w14:paraId="54CED29C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法学</w:t>
            </w:r>
          </w:p>
        </w:tc>
        <w:tc>
          <w:tcPr>
            <w:tcW w:w="3375" w:type="dxa"/>
          </w:tcPr>
          <w:p w14:paraId="1D7282A4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人民币31000/年</w:t>
            </w:r>
          </w:p>
        </w:tc>
      </w:tr>
      <w:tr w:rsidR="00E359EA" w14:paraId="324E2A6C" w14:textId="77777777">
        <w:tc>
          <w:tcPr>
            <w:tcW w:w="4776" w:type="dxa"/>
          </w:tcPr>
          <w:p w14:paraId="286FF777" w14:textId="77777777" w:rsidR="00E359EA" w:rsidRDefault="00000000">
            <w:pPr>
              <w:adjustRightInd w:val="0"/>
              <w:snapToGrid w:val="0"/>
              <w:jc w:val="center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数字媒体艺术</w:t>
            </w:r>
          </w:p>
        </w:tc>
        <w:tc>
          <w:tcPr>
            <w:tcW w:w="3375" w:type="dxa"/>
          </w:tcPr>
          <w:p w14:paraId="6A755516" w14:textId="77777777" w:rsidR="00E359EA" w:rsidRDefault="00000000">
            <w:pPr>
              <w:tabs>
                <w:tab w:val="left" w:pos="2078"/>
              </w:tabs>
              <w:adjustRightInd w:val="0"/>
              <w:snapToGrid w:val="0"/>
              <w:ind w:firstLineChars="300" w:firstLine="723"/>
              <w:jc w:val="left"/>
              <w:rPr>
                <w:rFonts w:ascii="仿宋_GB2312"/>
                <w:b/>
                <w:color w:val="000000"/>
                <w:sz w:val="24"/>
              </w:rPr>
            </w:pPr>
            <w:r>
              <w:rPr>
                <w:rFonts w:ascii="仿宋_GB2312" w:hint="eastAsia"/>
                <w:b/>
                <w:color w:val="000000"/>
                <w:sz w:val="24"/>
              </w:rPr>
              <w:t>人民币</w:t>
            </w:r>
            <w:r>
              <w:rPr>
                <w:rFonts w:ascii="仿宋_GB2312"/>
                <w:b/>
                <w:color w:val="000000"/>
                <w:sz w:val="24"/>
              </w:rPr>
              <w:t>3</w:t>
            </w:r>
            <w:r>
              <w:rPr>
                <w:rFonts w:ascii="仿宋_GB2312" w:hint="eastAsia"/>
                <w:b/>
                <w:color w:val="000000"/>
                <w:sz w:val="24"/>
              </w:rPr>
              <w:t>4</w:t>
            </w:r>
            <w:r>
              <w:rPr>
                <w:rFonts w:ascii="仿宋_GB2312"/>
                <w:b/>
                <w:color w:val="000000"/>
                <w:sz w:val="24"/>
              </w:rPr>
              <w:t>000/年</w:t>
            </w:r>
          </w:p>
        </w:tc>
      </w:tr>
    </w:tbl>
    <w:p w14:paraId="7BBE4D9E" w14:textId="77777777" w:rsidR="00E359EA" w:rsidRDefault="00000000">
      <w:pPr>
        <w:ind w:firstLineChars="200" w:firstLine="420"/>
        <w:rPr>
          <w:rFonts w:ascii="仿宋_GB2312" w:hAnsi="Calibri" w:cs="仿宋_GB2312"/>
          <w:sz w:val="21"/>
          <w:szCs w:val="21"/>
        </w:rPr>
      </w:pPr>
      <w:r>
        <w:rPr>
          <w:rFonts w:ascii="仿宋_GB2312" w:hAnsi="Calibri" w:cs="仿宋_GB2312" w:hint="eastAsia"/>
          <w:sz w:val="21"/>
          <w:szCs w:val="21"/>
        </w:rPr>
        <w:t>备注：</w:t>
      </w:r>
    </w:p>
    <w:p w14:paraId="4EB4A52D" w14:textId="77777777" w:rsidR="00E359EA" w:rsidRDefault="00000000">
      <w:pPr>
        <w:ind w:firstLineChars="200" w:firstLine="420"/>
        <w:rPr>
          <w:rFonts w:ascii="仿宋_GB2312" w:hAnsi="仿宋"/>
          <w:szCs w:val="32"/>
        </w:rPr>
      </w:pPr>
      <w:r>
        <w:rPr>
          <w:rFonts w:ascii="仿宋_GB2312" w:hAnsi="Calibri" w:cs="仿宋_GB2312"/>
          <w:sz w:val="21"/>
          <w:szCs w:val="21"/>
        </w:rPr>
        <w:t>1.本表收费标准以20</w:t>
      </w:r>
      <w:r>
        <w:rPr>
          <w:rFonts w:ascii="仿宋_GB2312" w:hAnsi="Calibri" w:cs="仿宋_GB2312" w:hint="eastAsia"/>
          <w:sz w:val="21"/>
          <w:szCs w:val="21"/>
        </w:rPr>
        <w:t>23</w:t>
      </w:r>
      <w:r>
        <w:rPr>
          <w:rFonts w:ascii="仿宋_GB2312" w:hAnsi="Calibri" w:cs="仿宋_GB2312"/>
          <w:sz w:val="21"/>
          <w:szCs w:val="21"/>
        </w:rPr>
        <w:t>年为参照系。具体年份的各专业学费，以当年公布的</w:t>
      </w:r>
      <w:r>
        <w:rPr>
          <w:rFonts w:ascii="仿宋_GB2312" w:hAnsi="Calibri" w:cs="仿宋_GB2312" w:hint="eastAsia"/>
          <w:sz w:val="21"/>
          <w:szCs w:val="21"/>
        </w:rPr>
        <w:t>学费</w:t>
      </w:r>
      <w:r>
        <w:rPr>
          <w:rFonts w:ascii="仿宋_GB2312" w:hAnsi="Calibri" w:cs="仿宋_GB2312"/>
          <w:sz w:val="21"/>
          <w:szCs w:val="21"/>
        </w:rPr>
        <w:t>为准。</w:t>
      </w:r>
    </w:p>
    <w:sectPr w:rsidR="00E359EA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675CB" w14:textId="77777777" w:rsidR="008F2BE3" w:rsidRDefault="008F2BE3">
      <w:r>
        <w:separator/>
      </w:r>
    </w:p>
  </w:endnote>
  <w:endnote w:type="continuationSeparator" w:id="0">
    <w:p w14:paraId="695663B7" w14:textId="77777777" w:rsidR="008F2BE3" w:rsidRDefault="008F2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86C73C-0646-40AB-8149-9F67B5B9C555}"/>
    <w:embedBold r:id="rId2" w:fontKey="{4EB737C0-8C01-4775-BFB6-A0977120991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580FD93B-6BCB-408D-88CB-2E274B52E20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C8524259-047A-4C2D-980C-F549B784B4C6}"/>
    <w:embedBold r:id="rId5" w:subsetted="1" w:fontKey="{2DA28EEB-2FAA-4692-AD43-56A3F222C8C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64C879F-3365-4CD6-80EF-1263425824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1CFFCC2-78D6-4307-BA2C-1154A8962B6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714295D-1EFC-43A6-A770-92479B9BA2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94C0C" w14:textId="77777777" w:rsidR="00E359EA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697730" wp14:editId="400E4D9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496CA" w14:textId="77777777" w:rsidR="00E359EA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97730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FC496CA" w14:textId="77777777" w:rsidR="00E359EA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300B1" w14:textId="77777777" w:rsidR="008F2BE3" w:rsidRDefault="008F2BE3">
      <w:r>
        <w:separator/>
      </w:r>
    </w:p>
  </w:footnote>
  <w:footnote w:type="continuationSeparator" w:id="0">
    <w:p w14:paraId="063C051C" w14:textId="77777777" w:rsidR="008F2BE3" w:rsidRDefault="008F2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016E7"/>
    <w:multiLevelType w:val="multilevel"/>
    <w:tmpl w:val="1B0016E7"/>
    <w:lvl w:ilvl="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num w:numId="1" w16cid:durableId="1373994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ocumentProtection w:edit="readOnly" w:enforcement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kwNGE0NGQ2YzA5YzY5ZGJhN2U1MTEzM2I1NmU1YWEifQ=="/>
  </w:docVars>
  <w:rsids>
    <w:rsidRoot w:val="53B258A8"/>
    <w:rsid w:val="002D4218"/>
    <w:rsid w:val="003C580F"/>
    <w:rsid w:val="00474AA2"/>
    <w:rsid w:val="004E4095"/>
    <w:rsid w:val="00525B28"/>
    <w:rsid w:val="00770BAA"/>
    <w:rsid w:val="0083269C"/>
    <w:rsid w:val="008F2BE3"/>
    <w:rsid w:val="00947616"/>
    <w:rsid w:val="00985894"/>
    <w:rsid w:val="00A16E3E"/>
    <w:rsid w:val="00A67F81"/>
    <w:rsid w:val="00B36CF6"/>
    <w:rsid w:val="00CB5B45"/>
    <w:rsid w:val="00CC6BF2"/>
    <w:rsid w:val="00D87F53"/>
    <w:rsid w:val="00DC6181"/>
    <w:rsid w:val="00E359EA"/>
    <w:rsid w:val="00FA3CF7"/>
    <w:rsid w:val="00FF3F59"/>
    <w:rsid w:val="022333BD"/>
    <w:rsid w:val="248F0CDC"/>
    <w:rsid w:val="53B258A8"/>
    <w:rsid w:val="600A56B1"/>
    <w:rsid w:val="68B53C51"/>
    <w:rsid w:val="7F20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727485"/>
  <w15:docId w15:val="{7BE81765-91CD-40D4-989F-D8AE308E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宋体" w:eastAsia="仿宋_GB2312" w:hAnsi="宋体" w:cs="黑体"/>
      <w:kern w:val="2"/>
      <w:sz w:val="32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eastAsia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autoRedefine/>
    <w:uiPriority w:val="99"/>
    <w:qFormat/>
    <w:pPr>
      <w:spacing w:before="100" w:beforeAutospacing="1" w:after="100" w:afterAutospacing="1"/>
    </w:pPr>
    <w:rPr>
      <w:sz w:val="24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autoRedefine/>
    <w:qFormat/>
    <w:rPr>
      <w:b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21">
    <w:name w:val="正文首行缩进 21"/>
    <w:basedOn w:val="a"/>
    <w:autoRedefine/>
    <w:qFormat/>
    <w:pPr>
      <w:spacing w:after="120"/>
      <w:ind w:leftChars="200" w:left="420" w:firstLineChars="200" w:firstLine="420"/>
    </w:pPr>
  </w:style>
  <w:style w:type="paragraph" w:customStyle="1" w:styleId="Style18">
    <w:name w:val="_Style 18"/>
    <w:basedOn w:val="a"/>
    <w:next w:val="a"/>
    <w:autoRedefine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12">
    <w:name w:val="_Style 12"/>
    <w:basedOn w:val="a"/>
    <w:next w:val="10"/>
    <w:autoRedefine/>
    <w:uiPriority w:val="34"/>
    <w:qFormat/>
    <w:pPr>
      <w:ind w:firstLineChars="200" w:firstLine="420"/>
    </w:pPr>
  </w:style>
  <w:style w:type="paragraph" w:customStyle="1" w:styleId="10">
    <w:name w:val="列表段落1"/>
    <w:basedOn w:val="a"/>
    <w:autoRedefine/>
    <w:uiPriority w:val="99"/>
    <w:qFormat/>
    <w:pPr>
      <w:ind w:firstLineChars="200" w:firstLine="420"/>
    </w:pPr>
  </w:style>
  <w:style w:type="paragraph" w:styleId="a9">
    <w:name w:val="List Paragraph"/>
    <w:basedOn w:val="a"/>
    <w:autoRedefine/>
    <w:uiPriority w:val="99"/>
    <w:unhideWhenUsed/>
    <w:qFormat/>
    <w:pPr>
      <w:ind w:firstLineChars="200" w:firstLine="420"/>
    </w:pPr>
  </w:style>
  <w:style w:type="paragraph" w:styleId="aa">
    <w:name w:val="Revision"/>
    <w:hidden/>
    <w:uiPriority w:val="99"/>
    <w:unhideWhenUsed/>
    <w:rsid w:val="004E4095"/>
    <w:rPr>
      <w:rFonts w:ascii="宋体" w:eastAsia="仿宋_GB2312" w:hAnsi="宋体" w:cs="黑体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whzbx.ygu.edu.c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吴琼</dc:creator>
  <cp:lastModifiedBy>wenting SHAO</cp:lastModifiedBy>
  <cp:revision>2</cp:revision>
  <dcterms:created xsi:type="dcterms:W3CDTF">2024-04-29T07:34:00Z</dcterms:created>
  <dcterms:modified xsi:type="dcterms:W3CDTF">2024-04-29T07:34:00Z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233ECF3771D146C5AEBACBFFC0AEA993_13</vt:lpwstr>
  </property>
</Properties>
</file>