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line="202" w:lineRule="auto"/>
        <w:jc w:val="center"/>
        <w:rPr>
          <w:rFonts w:hint="eastAsia" w:ascii="方正公文小标宋" w:hAnsi="方正公文小标宋" w:eastAsia="方正公文小标宋" w:cs="方正公文小标宋"/>
          <w:spacing w:val="-7"/>
          <w:sz w:val="36"/>
          <w:szCs w:val="36"/>
          <w:lang w:val="en-US" w:eastAsia="zh-CN"/>
        </w:rPr>
      </w:pPr>
      <w:r>
        <w:rPr>
          <w:rFonts w:hint="eastAsia" w:ascii="方正公文小标宋" w:hAnsi="方正公文小标宋" w:eastAsia="方正公文小标宋" w:cs="方正公文小标宋"/>
          <w:spacing w:val="-7"/>
          <w:sz w:val="36"/>
          <w:szCs w:val="36"/>
          <w:lang w:val="en-US" w:eastAsia="zh-CN"/>
        </w:rPr>
        <w:t>四川美术学院国际学生校长奖学金</w:t>
      </w:r>
    </w:p>
    <w:p>
      <w:pPr>
        <w:spacing w:before="1" w:line="202" w:lineRule="auto"/>
        <w:jc w:val="center"/>
        <w:rPr>
          <w:rFonts w:hint="eastAsia" w:ascii="方正公文小标宋" w:hAnsi="方正公文小标宋" w:eastAsia="方正公文小标宋" w:cs="方正公文小标宋"/>
          <w:spacing w:val="-7"/>
          <w:sz w:val="36"/>
          <w:szCs w:val="36"/>
          <w:lang w:val="en-US" w:eastAsia="zh-CN"/>
        </w:rPr>
      </w:pPr>
      <w:r>
        <w:rPr>
          <w:rFonts w:hint="eastAsia" w:ascii="方正公文小标宋" w:hAnsi="方正公文小标宋" w:eastAsia="方正公文小标宋" w:cs="方正公文小标宋"/>
          <w:spacing w:val="-7"/>
          <w:sz w:val="36"/>
          <w:szCs w:val="36"/>
          <w:lang w:val="en-US" w:eastAsia="zh-CN"/>
        </w:rPr>
        <w:t>（新生奖学金）申请细则</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val="en-US" w:eastAsia="zh-CN"/>
        </w:rPr>
      </w:pPr>
    </w:p>
    <w:p>
      <w:pPr>
        <w:pStyle w:val="2"/>
        <w:spacing w:before="0" w:beforeAutospacing="0" w:after="0" w:afterAutospacing="0" w:line="480" w:lineRule="atLeas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一、申请条件</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校长奖学金的申请对象为正在我校攻读学位的非中国籍公民。 </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认同中国、对华友好，遵守中国的法律法规和学校规章制度，无违纪、违规、违法记录。身心健康、品学兼优、年龄符合奖学金选拔的具体要求。国际学生本科生应具有高中毕业同等学力，年龄不超过 </w:t>
      </w:r>
      <w:r>
        <w:rPr>
          <w:rFonts w:hint="default" w:ascii="Times New Roman" w:hAnsi="Times New Roman" w:eastAsia="方正仿宋_GBK" w:cs="Times New Roman"/>
          <w:sz w:val="32"/>
          <w:szCs w:val="32"/>
        </w:rPr>
        <w:t>25</w:t>
      </w:r>
      <w:r>
        <w:rPr>
          <w:rFonts w:hint="eastAsia" w:ascii="方正仿宋_GBK" w:hAnsi="方正仿宋_GBK" w:eastAsia="方正仿宋_GBK" w:cs="方正仿宋_GBK"/>
          <w:sz w:val="32"/>
          <w:szCs w:val="32"/>
        </w:rPr>
        <w:t xml:space="preserve"> 周岁。国际学生硕士研究生应具有学士学位或同等学力，年龄不超过 </w:t>
      </w:r>
      <w:r>
        <w:rPr>
          <w:rFonts w:hint="default" w:ascii="Times New Roman" w:hAnsi="Times New Roman" w:eastAsia="方正仿宋_GBK" w:cs="Times New Roman"/>
          <w:sz w:val="32"/>
          <w:szCs w:val="32"/>
        </w:rPr>
        <w:t xml:space="preserve">35 </w:t>
      </w:r>
      <w:r>
        <w:rPr>
          <w:rFonts w:hint="eastAsia" w:ascii="方正仿宋_GBK" w:hAnsi="方正仿宋_GBK" w:eastAsia="方正仿宋_GBK" w:cs="方正仿宋_GBK"/>
          <w:sz w:val="32"/>
          <w:szCs w:val="32"/>
        </w:rPr>
        <w:t>周岁。</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p>
    <w:p>
      <w:pPr>
        <w:pStyle w:val="2"/>
        <w:numPr>
          <w:ilvl w:val="0"/>
          <w:numId w:val="1"/>
        </w:numPr>
        <w:spacing w:before="0" w:beforeAutospacing="0" w:after="0" w:afterAutospacing="0" w:line="480" w:lineRule="atLeas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奖学金名额和金额</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申请新生奖学金的学生需符合入学资格条件，且综合面试排名为当年正式录取的全日制学生的前</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本科生</w:t>
      </w:r>
      <w:r>
        <w:rPr>
          <w:rFonts w:hint="default" w:ascii="Times New Roman" w:hAnsi="Times New Roman" w:eastAsia="方正仿宋_GBK" w:cs="Times New Roman"/>
          <w:sz w:val="32"/>
          <w:szCs w:val="32"/>
        </w:rPr>
        <w:t>24000</w:t>
      </w:r>
      <w:r>
        <w:rPr>
          <w:rFonts w:hint="eastAsia" w:ascii="方正仿宋_GBK" w:hAnsi="方正仿宋_GBK" w:eastAsia="方正仿宋_GBK" w:cs="方正仿宋_GBK"/>
          <w:sz w:val="32"/>
          <w:szCs w:val="32"/>
        </w:rPr>
        <w:t>元人民币，研究生</w:t>
      </w:r>
      <w:r>
        <w:rPr>
          <w:rFonts w:hint="default" w:ascii="Times New Roman" w:hAnsi="Times New Roman" w:eastAsia="方正仿宋_GBK" w:cs="Times New Roman"/>
          <w:sz w:val="32"/>
          <w:szCs w:val="32"/>
        </w:rPr>
        <w:t>29000</w:t>
      </w:r>
      <w:r>
        <w:rPr>
          <w:rFonts w:hint="eastAsia" w:ascii="方正仿宋_GBK" w:hAnsi="方正仿宋_GBK" w:eastAsia="方正仿宋_GBK" w:cs="方正仿宋_GBK"/>
          <w:sz w:val="32"/>
          <w:szCs w:val="32"/>
        </w:rPr>
        <w:t>元人民币。获评当年按</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个月分月发放。</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p>
    <w:p>
      <w:pPr>
        <w:pStyle w:val="2"/>
        <w:spacing w:before="0" w:beforeAutospacing="0" w:after="0" w:afterAutospacing="0" w:line="480" w:lineRule="atLeas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三、申请材料</w:t>
      </w:r>
    </w:p>
    <w:p>
      <w:pPr>
        <w:pStyle w:val="2"/>
        <w:spacing w:before="0" w:beforeAutospacing="0" w:after="0" w:afterAutospacing="0" w:line="480" w:lineRule="atLeast"/>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1.四川美术学院国际学生校长奖学金（新生奖学金）申请表</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本人护照扫描件（有效期</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个月以上）；如有担保人请附担保人身份证件复印件</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本人近期</w:t>
      </w:r>
      <w:r>
        <w:rPr>
          <w:rFonts w:hint="default" w:ascii="Times New Roman" w:hAnsi="Times New Roman" w:eastAsia="方正仿宋_GBK" w:cs="Times New Roman"/>
          <w:sz w:val="32"/>
          <w:szCs w:val="32"/>
        </w:rPr>
        <w:t>3.5cm×4.9cm</w:t>
      </w:r>
      <w:r>
        <w:rPr>
          <w:rFonts w:hint="eastAsia" w:ascii="方正仿宋_GBK" w:hAnsi="方正仿宋_GBK" w:eastAsia="方正仿宋_GBK" w:cs="方正仿宋_GBK"/>
          <w:sz w:val="32"/>
          <w:szCs w:val="32"/>
        </w:rPr>
        <w:t>免冠彩色照片（</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张）</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华裔学生（父母原为中国国籍）必须提交国外出生证明、注销中国国籍证明</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中国公民移民外国者需提交最近</w:t>
      </w:r>
      <w:r>
        <w:rPr>
          <w:rFonts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年中在国外实际居住或学习</w:t>
      </w: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年以上的记录证明、注销原中国国籍证明</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经过公证的最高学历证明。如申请人为在校学生，需另外提交本人就读学校出具的在读证明。中英文以外文本需附经公证的中文或英文的译文</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学习成绩单。中英文以外文本需附经公证的中文或英文的翻译件</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来华学习或研究计划。申请人必须提交用中文或英文书写的来华学习或研究计划</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推荐信。须提交两名就读高中教师的推荐信，用中文或英文书写</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 xml:space="preserve">申请人须根据所申请的专业要求，提供作品集（造型艺术类、图像媒体类、设计艺术类、建筑艺术类申请人须提供与申请专业相关的创作作品集；每幅作品下方需标注作品名称、作品尺寸等）； </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外国人体格检查表》复印件。申请人应严格按照《外国人体格检查表》中要求的项目进行检查。缺项、未贴有本人照片或照片上未盖骑缝章、无医师和医院签字盖章的《外国人体格检查表》无效。鉴于检查结果有效期为</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个月，请申请人据此确定本人进行体检的时间</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val="en-US" w:eastAsia="zh-CN"/>
        </w:rPr>
        <w:t>12.</w:t>
      </w:r>
      <w:r>
        <w:rPr>
          <w:rFonts w:ascii="Times New Roman" w:hAnsi="Times New Roman" w:eastAsia="方正仿宋_GBK" w:cs="Times New Roman"/>
          <w:sz w:val="32"/>
          <w:szCs w:val="32"/>
        </w:rPr>
        <w:t>HSK</w:t>
      </w:r>
      <w:r>
        <w:rPr>
          <w:rFonts w:hint="eastAsia" w:ascii="方正仿宋_GBK" w:hAnsi="方正仿宋_GBK" w:eastAsia="方正仿宋_GBK" w:cs="方正仿宋_GBK"/>
          <w:sz w:val="32"/>
          <w:szCs w:val="32"/>
        </w:rPr>
        <w:t>（汉语水平考试）</w:t>
      </w:r>
      <w:r>
        <w:rPr>
          <w:rFonts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级有效证书复印件</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13.</w:t>
      </w:r>
      <w:r>
        <w:rPr>
          <w:rFonts w:hint="eastAsia" w:ascii="方正仿宋_GBK" w:hAnsi="方正仿宋_GBK" w:eastAsia="方正仿宋_GBK" w:cs="方正仿宋_GBK"/>
          <w:sz w:val="32"/>
          <w:szCs w:val="32"/>
        </w:rPr>
        <w:t>《四川美术学院来华国际学生入学申请表》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无犯罪记录证明</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资金证明。金额不少于</w:t>
      </w:r>
      <w:r>
        <w:rPr>
          <w:rFonts w:ascii="Times New Roman" w:hAnsi="Times New Roman" w:eastAsia="方正仿宋_GBK" w:cs="Times New Roman"/>
          <w:sz w:val="32"/>
          <w:szCs w:val="32"/>
        </w:rPr>
        <w:t>30000</w:t>
      </w:r>
      <w:r>
        <w:rPr>
          <w:rFonts w:hint="eastAsia" w:ascii="方正仿宋_GBK" w:hAnsi="方正仿宋_GBK" w:eastAsia="方正仿宋_GBK" w:cs="方正仿宋_GBK"/>
          <w:sz w:val="32"/>
          <w:szCs w:val="32"/>
        </w:rPr>
        <w:t>元人民币的当地货币存款证明</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rPr>
        <w:t>个人简历</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17.</w:t>
      </w:r>
      <w:r>
        <w:rPr>
          <w:rFonts w:hint="eastAsia" w:ascii="方正仿宋_GBK" w:hAnsi="方正仿宋_GBK" w:eastAsia="方正仿宋_GBK" w:cs="方正仿宋_GBK"/>
          <w:sz w:val="32"/>
          <w:szCs w:val="32"/>
        </w:rPr>
        <w:t>出生证明</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个人获奖情况证明材料。</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val="en-US" w:eastAsia="zh-CN"/>
        </w:rPr>
      </w:pP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val="en-US" w:eastAsia="zh-CN"/>
        </w:rPr>
      </w:pP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val="en-US" w:eastAsia="zh-CN"/>
        </w:rPr>
      </w:pPr>
    </w:p>
    <w:p>
      <w:pPr>
        <w:pStyle w:val="2"/>
        <w:spacing w:before="0" w:beforeAutospacing="0" w:after="0" w:afterAutospacing="0" w:line="480" w:lineRule="atLeas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四、评审流程</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申请人</w:t>
      </w:r>
      <w:r>
        <w:rPr>
          <w:rFonts w:hint="eastAsia" w:ascii="方正仿宋_GBK" w:hAnsi="方正仿宋_GBK" w:eastAsia="方正仿宋_GBK" w:cs="方正仿宋_GBK"/>
          <w:sz w:val="32"/>
          <w:szCs w:val="32"/>
          <w:lang w:eastAsia="zh-CN"/>
        </w:rPr>
        <w:t>在</w:t>
      </w:r>
      <w:r>
        <w:rPr>
          <w:rFonts w:hint="eastAsia" w:ascii="方正仿宋_GBK" w:hAnsi="方正仿宋_GBK" w:eastAsia="方正仿宋_GBK" w:cs="方正仿宋_GBK"/>
          <w:sz w:val="32"/>
          <w:szCs w:val="32"/>
          <w:lang w:val="en-US" w:eastAsia="zh-CN"/>
        </w:rPr>
        <w:t>提交就读申请时，同步</w:t>
      </w:r>
      <w:r>
        <w:rPr>
          <w:rFonts w:hint="eastAsia" w:ascii="方正仿宋_GBK" w:hAnsi="方正仿宋_GBK" w:eastAsia="方正仿宋_GBK" w:cs="方正仿宋_GBK"/>
          <w:sz w:val="32"/>
          <w:szCs w:val="32"/>
        </w:rPr>
        <w:t>提交</w:t>
      </w:r>
      <w:r>
        <w:rPr>
          <w:rFonts w:hint="eastAsia" w:ascii="方正仿宋_GBK" w:hAnsi="方正仿宋_GBK" w:eastAsia="方正仿宋_GBK" w:cs="方正仿宋_GBK"/>
          <w:sz w:val="32"/>
          <w:szCs w:val="32"/>
          <w:lang w:val="en-US" w:eastAsia="zh-CN"/>
        </w:rPr>
        <w:t>四川美术学院国际学生校长奖学金</w:t>
      </w:r>
      <w:r>
        <w:rPr>
          <w:rFonts w:hint="eastAsia" w:ascii="方正仿宋_GBK" w:hAnsi="方正仿宋_GBK" w:eastAsia="方正仿宋_GBK" w:cs="方正仿宋_GBK"/>
          <w:sz w:val="32"/>
          <w:szCs w:val="32"/>
        </w:rPr>
        <w:t>书面申请材料</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国际交流与合作处对申请人进行资格初审。根据学历背景、身份资格、语言能力、经济能力、健康状况等遴选出符合条件的申请人，并组织学校层面的面试，根据面试成绩提出拟录取奖学金新生名单，在全校公示</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个工作日，公示无异议后报学校奖助学金委员会审核批准，学校发文执行。</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p>
    <w:p>
      <w:pPr>
        <w:pStyle w:val="2"/>
        <w:spacing w:before="0" w:beforeAutospacing="0" w:after="0" w:afterAutospacing="0" w:line="480" w:lineRule="atLeas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五、四川美术学院国际学生校长奖学金管理规定</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凡获得校长奖学金的国际学生有下列情形之一者，立即停发奖学金：</w:t>
      </w:r>
      <w:bookmarkStart w:id="0" w:name="_GoBack"/>
      <w:bookmarkEnd w:id="0"/>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提出休学申请获准后，停发休学期间的奖学金，待复学后补发</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未请假和请假未获批准擅自离校，停发离校期间的奖学金，不再补发</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受处分的学生停发在处分影响期内的奖学金,不再补发</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提出退学申请且经学校批准后，立即停发校长奖学金。</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凡获得校长奖学金的国际学生有下列情形之一者，中止其申请下一学年奖学金资格：</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参评学年受到学校纪律处分，或者受到行政处罚、刑事处分，或者因涉嫌犯罪正在被追究的</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参评学年课程有不合格记录的。</w:t>
      </w:r>
    </w:p>
    <w:p>
      <w:pPr>
        <w:pStyle w:val="2"/>
        <w:spacing w:before="0" w:beforeAutospacing="0" w:after="0" w:afterAutospacing="0" w:line="480" w:lineRule="atLeas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被中止申请校长奖学金资格后，非毕业年级学生可在中止申请学年后的下一学年申请学业奖学金资格，评审合格方可恢复。</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凡获得校长奖学金的国际学生有下列情况之一者，取消其享受奖学金的资格：</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因各种原因被学校给予开除学籍处分</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对学校或社会产生不良影响。</w:t>
      </w:r>
    </w:p>
    <w:p>
      <w:pPr>
        <w:pStyle w:val="2"/>
        <w:spacing w:before="0" w:beforeAutospacing="0" w:after="0" w:afterAutospacing="0" w:line="480" w:lineRule="atLeas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被取消享受校长奖学金资格者，从公布之日起停发该学年度奖学金，其资格不再恢复。</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已获得重庆市政府市长奖学金等其他市级以上奖学金的国际学生不再重复享受校长奖学金</w:t>
      </w:r>
      <w:r>
        <w:rPr>
          <w:rFonts w:hint="eastAsia" w:ascii="方正仿宋_GBK" w:hAnsi="方正仿宋_GBK" w:eastAsia="方正仿宋_GBK" w:cs="方正仿宋_GBK"/>
          <w:sz w:val="32"/>
          <w:szCs w:val="32"/>
          <w:lang w:eastAsia="zh-CN"/>
        </w:rPr>
        <w:t>。</w:t>
      </w:r>
    </w:p>
    <w:p>
      <w:pPr>
        <w:pStyle w:val="2"/>
        <w:spacing w:before="0" w:beforeAutospacing="0" w:after="0" w:afterAutospacing="0" w:line="480"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校长奖学金的资助年限不能超过四川美术学院</w:t>
      </w:r>
      <w:r>
        <w:rPr>
          <w:rFonts w:hint="eastAsia" w:ascii="方正仿宋_GBK" w:hAnsi="方正仿宋_GBK" w:eastAsia="方正仿宋_GBK" w:cs="方正仿宋_GBK"/>
          <w:sz w:val="32"/>
          <w:szCs w:val="32"/>
          <w:lang w:val="en-US" w:eastAsia="zh-CN"/>
        </w:rPr>
        <w:t>规定</w:t>
      </w:r>
      <w:r>
        <w:rPr>
          <w:rFonts w:hint="eastAsia" w:ascii="方正仿宋_GBK" w:hAnsi="方正仿宋_GBK" w:eastAsia="方正仿宋_GBK" w:cs="方正仿宋_GBK"/>
          <w:sz w:val="32"/>
          <w:szCs w:val="32"/>
        </w:rPr>
        <w:t>的国际学生攻读学位的基本学制。</w:t>
      </w:r>
    </w:p>
    <w:p>
      <w:pPr>
        <w:pStyle w:val="2"/>
        <w:spacing w:before="0" w:beforeAutospacing="0" w:after="0" w:afterAutospacing="0" w:line="480" w:lineRule="atLeast"/>
        <w:jc w:val="both"/>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1" w:fontKey="{6C859607-5E01-4752-ADBA-9451D511849B}"/>
  </w:font>
  <w:font w:name="方正公文小标宋">
    <w:panose1 w:val="02000500000000000000"/>
    <w:charset w:val="86"/>
    <w:family w:val="auto"/>
    <w:pitch w:val="default"/>
    <w:sig w:usb0="A00002BF" w:usb1="38CF7CFA" w:usb2="00000016" w:usb3="00000000" w:csb0="00040001" w:csb1="00000000"/>
    <w:embedRegular r:id="rId2" w:fontKey="{F8DB91C8-60EF-4A7A-B004-8EF1AEEC9ED5}"/>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EBDC83C0-598E-43DE-8BC8-8D77D40E0EB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58AB46"/>
    <w:multiLevelType w:val="singleLevel"/>
    <w:tmpl w:val="7458AB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NjQ4M2E0OWNjMjNiNjc3ZDkxMzdjODc1NTVmMGMifQ=="/>
  </w:docVars>
  <w:rsids>
    <w:rsidRoot w:val="00000000"/>
    <w:rsid w:val="248F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2024-04-26T07:16:37Z</dcterms:created>
  <dc:creator>pc</dc:creator>
  <cp:lastModifiedBy>吴建军</cp:lastModifiedBy>
  <dcterms:modified xsi:type="dcterms:W3CDTF">2024-04-26T07:49:11Z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4C581161E5B448188177E2472AF4E44E_12</vt:lpwstr>
  </property>
</Properties>
</file>