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云南大学202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年招收台湾学测生本科专业目录</w:t>
      </w:r>
    </w:p>
    <w:tbl>
      <w:tblPr>
        <w:tblStyle w:val="3"/>
        <w:tblpPr w:leftFromText="180" w:rightFromText="180" w:vertAnchor="text" w:horzAnchor="page" w:tblpXSpec="center" w:tblpY="60"/>
        <w:tblOverlap w:val="never"/>
        <w:tblW w:w="8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116"/>
        <w:gridCol w:w="875"/>
        <w:gridCol w:w="963"/>
        <w:gridCol w:w="2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val="en-US" w:eastAsia="zh-CN"/>
              </w:rPr>
              <w:t>学院名称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val="en-US" w:eastAsia="zh-CN"/>
              </w:rPr>
              <w:t>专业名称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val="en-US" w:eastAsia="zh-CN"/>
              </w:rPr>
              <w:t>学制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val="en-US" w:eastAsia="zh-CN"/>
              </w:rPr>
              <w:t>学费标准（元人民币/学年）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val="en-US" w:eastAsia="zh-CN"/>
              </w:rPr>
              <w:t>学测科目三门（至少两门达均标级（含）以上）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历史与档案学院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历史与档案学院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历史与档案学院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民族学与社会学学院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民族学与社会学学院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  <w:bookmarkStart w:id="0" w:name="_GoBack"/>
            <w:bookmarkEnd w:id="0"/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民族学与社会学学院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政治学与行政学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物理与天文学院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新能源科学与工程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大气科学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地球物理学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</w:tbl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正黑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NGQ5ZTdkNzY3OTk2ZWQ0MDI0MzMyNzViZmZiZWEifQ=="/>
  </w:docVars>
  <w:rsids>
    <w:rsidRoot w:val="00000000"/>
    <w:rsid w:val="157B5573"/>
    <w:rsid w:val="56183E8C"/>
    <w:rsid w:val="690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正黑_GBK" w:asciiTheme="minorAscii" w:hAnsiTheme="minorAscii"/>
      <w:b/>
      <w:kern w:val="44"/>
      <w:sz w:val="32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2022-12-02T08:00:00Z</dcterms:created>
  <dc:creator>DELL</dc:creator>
  <cp:lastModifiedBy>海琼</cp:lastModifiedBy>
  <dcterms:modified xsi:type="dcterms:W3CDTF">2022-12-06T01:58:07Z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8210B905536345C8AA84586AE08918F5</vt:lpwstr>
  </property>
</Properties>
</file>