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云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南大学20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年招收台湾学测生本科专业目录</w:t>
      </w:r>
    </w:p>
    <w:tbl>
      <w:tblPr>
        <w:tblStyle w:val="3"/>
        <w:tblpPr w:leftFromText="180" w:rightFromText="180" w:vertAnchor="text" w:horzAnchor="page" w:tblpXSpec="center" w:tblpY="60"/>
        <w:tblOverlap w:val="never"/>
        <w:tblW w:w="83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2188"/>
        <w:gridCol w:w="1008"/>
        <w:gridCol w:w="2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val="en-US" w:eastAsia="zh-CN"/>
              </w:rPr>
              <w:t>学院名称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val="en-US" w:eastAsia="zh-CN"/>
              </w:rPr>
              <w:t>专业名称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val="en-US" w:eastAsia="zh-CN"/>
              </w:rPr>
              <w:t>学制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0"/>
                <w:szCs w:val="20"/>
                <w:lang w:val="en-US" w:eastAsia="zh-CN"/>
              </w:rPr>
              <w:t>学测科目三门（至少两门达均标级（含）以上）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历史与档案学院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历史与档案学院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历史与档案学院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民族学与社会学学院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民族学与社会学学院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民族学与社会学学院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政治学与行政学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越南语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缅甸语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马来语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孟加拉语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僧伽罗语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学A/B、英文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物理与天文学院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物理与天文学院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光电信息科学与工程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新能源科学与工程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大气科学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地球物理学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语文、数学A、英文</w:t>
            </w:r>
          </w:p>
        </w:tc>
      </w:tr>
    </w:tbl>
    <w:p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正黑_GBK">
    <w:altName w:val="黑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NzIzMzU3ZDA3YmQ1MmVlZDk2ZmQyNmRhZGQyYmEifQ=="/>
  </w:docVars>
  <w:rsids>
    <w:rsidRoot w:val="00000000"/>
    <w:rsid w:val="0F7A4333"/>
    <w:rsid w:val="157B5573"/>
    <w:rsid w:val="56183E8C"/>
    <w:rsid w:val="690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正黑_GBK" w:asciiTheme="minorAscii" w:hAnsiTheme="minorAscii"/>
      <w:b/>
      <w:kern w:val="44"/>
      <w:sz w:val="32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2022-12-02T08:00:00Z</dcterms:created>
  <dc:creator>DELL</dc:creator>
  <cp:lastModifiedBy>普晟昱</cp:lastModifiedBy>
  <dcterms:modified xsi:type="dcterms:W3CDTF">2024-01-08T02:34:34Z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8210B905536345C8AA84586AE08918F5</vt:lpwstr>
  </property>
</Properties>
</file>